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4A" w:rsidRDefault="008666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664A" w:rsidRDefault="0086664A">
      <w:pPr>
        <w:pStyle w:val="ConsPlusNormal"/>
        <w:ind w:firstLine="540"/>
        <w:jc w:val="both"/>
        <w:outlineLvl w:val="0"/>
      </w:pPr>
    </w:p>
    <w:p w:rsidR="0086664A" w:rsidRDefault="0086664A">
      <w:pPr>
        <w:pStyle w:val="ConsPlusNormal"/>
        <w:outlineLvl w:val="0"/>
      </w:pPr>
      <w:r>
        <w:t>Зарегистрировано в Минюсте России 29 августа 2016 г. N 43468</w:t>
      </w:r>
    </w:p>
    <w:p w:rsidR="0086664A" w:rsidRDefault="00866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64A" w:rsidRDefault="0086664A">
      <w:pPr>
        <w:pStyle w:val="ConsPlusNormal"/>
        <w:jc w:val="center"/>
      </w:pPr>
    </w:p>
    <w:p w:rsidR="0086664A" w:rsidRDefault="0086664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6664A" w:rsidRDefault="0086664A">
      <w:pPr>
        <w:pStyle w:val="ConsPlusTitle"/>
        <w:jc w:val="center"/>
      </w:pPr>
    </w:p>
    <w:p w:rsidR="0086664A" w:rsidRDefault="0086664A">
      <w:pPr>
        <w:pStyle w:val="ConsPlusTitle"/>
        <w:jc w:val="center"/>
      </w:pPr>
      <w:r>
        <w:t>ПРИКАЗ</w:t>
      </w:r>
    </w:p>
    <w:p w:rsidR="0086664A" w:rsidRDefault="0086664A">
      <w:pPr>
        <w:pStyle w:val="ConsPlusTitle"/>
        <w:jc w:val="center"/>
      </w:pPr>
      <w:r>
        <w:t>от 11 августа 2016 г. N 1030</w:t>
      </w:r>
    </w:p>
    <w:p w:rsidR="0086664A" w:rsidRDefault="0086664A">
      <w:pPr>
        <w:pStyle w:val="ConsPlusTitle"/>
        <w:jc w:val="center"/>
      </w:pPr>
    </w:p>
    <w:p w:rsidR="0086664A" w:rsidRDefault="0086664A">
      <w:pPr>
        <w:pStyle w:val="ConsPlusTitle"/>
        <w:jc w:val="center"/>
      </w:pPr>
      <w:r>
        <w:t>ОБ УТВЕРЖДЕНИИ</w:t>
      </w:r>
    </w:p>
    <w:p w:rsidR="0086664A" w:rsidRDefault="0086664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6664A" w:rsidRDefault="0086664A">
      <w:pPr>
        <w:pStyle w:val="ConsPlusTitle"/>
        <w:jc w:val="center"/>
      </w:pPr>
      <w:r>
        <w:t>ВЫСШЕГО ОБРАЗОВАНИЯ ПО СПЕЦИАЛЬНОСТИ 08.05.01 СТРОИТЕЛЬСТВО</w:t>
      </w:r>
    </w:p>
    <w:p w:rsidR="0086664A" w:rsidRDefault="0086664A">
      <w:pPr>
        <w:pStyle w:val="ConsPlusTitle"/>
        <w:jc w:val="center"/>
      </w:pPr>
      <w:r>
        <w:t>УНИКАЛЬНЫХ ЗДАНИЙ И СООРУЖЕНИЙ (УРОВЕНЬ СПЕЦИАЛИТЕТА)</w:t>
      </w:r>
    </w:p>
    <w:p w:rsidR="0086664A" w:rsidRDefault="0086664A">
      <w:pPr>
        <w:pStyle w:val="ConsPlusNormal"/>
        <w:jc w:val="center"/>
      </w:pPr>
      <w:r>
        <w:t>Список изменяющих документов</w:t>
      </w:r>
    </w:p>
    <w:p w:rsidR="0086664A" w:rsidRDefault="0086664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86664A" w:rsidRDefault="0086664A">
      <w:pPr>
        <w:pStyle w:val="ConsPlusNormal"/>
        <w:jc w:val="center"/>
      </w:pPr>
    </w:p>
    <w:p w:rsidR="0086664A" w:rsidRDefault="0086664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08.05.01 Строительство уникальных зданий и сооружений (уровень </w:t>
      </w:r>
      <w:proofErr w:type="spellStart"/>
      <w:r>
        <w:t>специалитета</w:t>
      </w:r>
      <w:proofErr w:type="spellEnd"/>
      <w:r>
        <w:t>).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6664A" w:rsidRDefault="0086664A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декабря 2010 г. N 2055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271101 Строительство уникальных зданий и сооружений (квалификация (степень) "специалист")" (зарегистрирован Министерством юстиции Российской Федерации 28 февраля 2011 г., регистрационный N 19950);</w:t>
      </w:r>
      <w:proofErr w:type="gramEnd"/>
    </w:p>
    <w:p w:rsidR="0086664A" w:rsidRDefault="0086664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86664A" w:rsidRDefault="0086664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77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jc w:val="right"/>
      </w:pPr>
      <w:proofErr w:type="gramStart"/>
      <w:r>
        <w:lastRenderedPageBreak/>
        <w:t>Исполняющая</w:t>
      </w:r>
      <w:proofErr w:type="gramEnd"/>
      <w:r>
        <w:t xml:space="preserve"> обязанности Министра</w:t>
      </w:r>
    </w:p>
    <w:p w:rsidR="0086664A" w:rsidRDefault="0086664A">
      <w:pPr>
        <w:pStyle w:val="ConsPlusNormal"/>
        <w:jc w:val="right"/>
      </w:pPr>
      <w:r>
        <w:t>Н.В.ТРЕТЬЯК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jc w:val="right"/>
        <w:outlineLvl w:val="0"/>
      </w:pPr>
      <w:r>
        <w:t>Приложение</w:t>
      </w:r>
    </w:p>
    <w:p w:rsidR="0086664A" w:rsidRDefault="0086664A">
      <w:pPr>
        <w:pStyle w:val="ConsPlusNormal"/>
        <w:jc w:val="right"/>
      </w:pPr>
    </w:p>
    <w:p w:rsidR="0086664A" w:rsidRDefault="0086664A">
      <w:pPr>
        <w:pStyle w:val="ConsPlusNormal"/>
        <w:jc w:val="right"/>
      </w:pPr>
      <w:r>
        <w:t>Утвержден</w:t>
      </w:r>
    </w:p>
    <w:p w:rsidR="0086664A" w:rsidRDefault="0086664A">
      <w:pPr>
        <w:pStyle w:val="ConsPlusNormal"/>
        <w:jc w:val="right"/>
      </w:pPr>
      <w:r>
        <w:t>приказом Министерства образования</w:t>
      </w:r>
    </w:p>
    <w:p w:rsidR="0086664A" w:rsidRDefault="0086664A">
      <w:pPr>
        <w:pStyle w:val="ConsPlusNormal"/>
        <w:jc w:val="right"/>
      </w:pPr>
      <w:r>
        <w:t>и науки Российской Федерации</w:t>
      </w:r>
    </w:p>
    <w:p w:rsidR="0086664A" w:rsidRDefault="0086664A">
      <w:pPr>
        <w:pStyle w:val="ConsPlusNormal"/>
        <w:jc w:val="right"/>
      </w:pPr>
      <w:r>
        <w:t>от 11 августа 2016 г. N 1030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86664A" w:rsidRDefault="0086664A">
      <w:pPr>
        <w:pStyle w:val="ConsPlusTitle"/>
        <w:jc w:val="center"/>
      </w:pPr>
      <w:r>
        <w:t>ВЫСШЕГО ОБРАЗОВАНИЯ</w:t>
      </w:r>
    </w:p>
    <w:p w:rsidR="0086664A" w:rsidRDefault="0086664A">
      <w:pPr>
        <w:pStyle w:val="ConsPlusTitle"/>
        <w:jc w:val="center"/>
      </w:pPr>
    </w:p>
    <w:p w:rsidR="0086664A" w:rsidRDefault="0086664A">
      <w:pPr>
        <w:pStyle w:val="ConsPlusTitle"/>
        <w:jc w:val="center"/>
      </w:pPr>
      <w:r>
        <w:t>ПО СПЕЦИАЛЬНОСТИ</w:t>
      </w:r>
    </w:p>
    <w:p w:rsidR="0086664A" w:rsidRDefault="0086664A">
      <w:pPr>
        <w:pStyle w:val="ConsPlusTitle"/>
        <w:jc w:val="center"/>
      </w:pPr>
      <w:r>
        <w:t>08.05.01 СТРОИТЕЛЬСТВО УНИКАЛЬНЫХ ЗДАНИЙ И СООРУЖЕНИЙ</w:t>
      </w:r>
    </w:p>
    <w:p w:rsidR="0086664A" w:rsidRDefault="0086664A">
      <w:pPr>
        <w:pStyle w:val="ConsPlusTitle"/>
        <w:jc w:val="center"/>
      </w:pPr>
      <w:r>
        <w:t>(УРОВЕНЬ СПЕЦИАЛИТЕТА)</w:t>
      </w:r>
    </w:p>
    <w:p w:rsidR="0086664A" w:rsidRDefault="0086664A">
      <w:pPr>
        <w:pStyle w:val="ConsPlusNormal"/>
        <w:jc w:val="center"/>
      </w:pPr>
      <w:r>
        <w:t>Список изменяющих документов</w:t>
      </w:r>
    </w:p>
    <w:p w:rsidR="0086664A" w:rsidRDefault="0086664A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86664A" w:rsidRDefault="0086664A">
      <w:pPr>
        <w:pStyle w:val="ConsPlusNormal"/>
        <w:jc w:val="center"/>
      </w:pPr>
    </w:p>
    <w:p w:rsidR="0086664A" w:rsidRDefault="0086664A">
      <w:pPr>
        <w:pStyle w:val="ConsPlusTitle"/>
        <w:jc w:val="center"/>
        <w:outlineLvl w:val="1"/>
      </w:pPr>
      <w:r>
        <w:t>I. ОБЛАСТЬ ПРИМЕНЕНИЯ</w:t>
      </w:r>
    </w:p>
    <w:p w:rsidR="0086664A" w:rsidRDefault="0086664A">
      <w:pPr>
        <w:pStyle w:val="ConsPlusNormal"/>
        <w:jc w:val="center"/>
      </w:pPr>
    </w:p>
    <w:p w:rsidR="0086664A" w:rsidRDefault="0086664A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t>специалитета</w:t>
      </w:r>
      <w:proofErr w:type="spellEnd"/>
      <w:r>
        <w:t xml:space="preserve"> по специальности 08.05.01 Строительство уникальных зданий и сооружений (далее соответственно - программа </w:t>
      </w:r>
      <w:proofErr w:type="spellStart"/>
      <w:r>
        <w:t>специалитета</w:t>
      </w:r>
      <w:proofErr w:type="spellEnd"/>
      <w:r>
        <w:t>, специальность).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Title"/>
        <w:jc w:val="center"/>
        <w:outlineLvl w:val="1"/>
      </w:pPr>
      <w:r>
        <w:t>II. ИСПОЛЬЗУЕМЫЕ СОКРАЩЕНИЯ</w:t>
      </w:r>
    </w:p>
    <w:p w:rsidR="0086664A" w:rsidRDefault="0086664A">
      <w:pPr>
        <w:pStyle w:val="ConsPlusNormal"/>
        <w:jc w:val="center"/>
      </w:pPr>
    </w:p>
    <w:p w:rsidR="0086664A" w:rsidRDefault="0086664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ПСК - профессионально-специализированные компетенции;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Title"/>
        <w:jc w:val="center"/>
        <w:outlineLvl w:val="1"/>
      </w:pPr>
      <w:r>
        <w:t>III. ХАРАКТЕРИСТИКА СПЕЦИАЛЬНОСТИ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специалитета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</w:t>
      </w:r>
      <w:proofErr w:type="spellStart"/>
      <w:r>
        <w:t>специалитета</w:t>
      </w:r>
      <w:proofErr w:type="spellEnd"/>
      <w:r>
        <w:t xml:space="preserve"> в организациях осуществляется в очной, очно-заочной и заочной формах обучения.</w:t>
      </w:r>
      <w:proofErr w:type="gramEnd"/>
    </w:p>
    <w:p w:rsidR="0086664A" w:rsidRDefault="0086664A">
      <w:pPr>
        <w:pStyle w:val="ConsPlusNormal"/>
        <w:spacing w:before="220"/>
        <w:ind w:firstLine="540"/>
        <w:jc w:val="both"/>
      </w:pPr>
      <w:r>
        <w:lastRenderedPageBreak/>
        <w:t xml:space="preserve">Объем программы </w:t>
      </w:r>
      <w:proofErr w:type="spellStart"/>
      <w:r>
        <w:t>специалитета</w:t>
      </w:r>
      <w:proofErr w:type="spellEnd"/>
      <w:r>
        <w:t xml:space="preserve"> составляет 360 зачетных единиц (далее - </w:t>
      </w:r>
      <w:proofErr w:type="spellStart"/>
      <w:r>
        <w:t>з.е</w:t>
      </w:r>
      <w:proofErr w:type="spellEnd"/>
      <w: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t>специалитета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специалитета</w:t>
      </w:r>
      <w:proofErr w:type="spellEnd"/>
      <w:r>
        <w:t xml:space="preserve"> по индивидуальному учебному плану, в том числе ускоренного обучения.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3.3. Срок получения образования по программе </w:t>
      </w:r>
      <w:proofErr w:type="spellStart"/>
      <w:r>
        <w:t>специалитета</w:t>
      </w:r>
      <w:proofErr w:type="spellEnd"/>
      <w:r>
        <w:t>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6 лет. Объем программы </w:t>
      </w:r>
      <w:proofErr w:type="spellStart"/>
      <w:r>
        <w:t>специалитета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год, по сравнению со сроком получения образования по очной форме обучения.</w:t>
      </w:r>
      <w:proofErr w:type="gramEnd"/>
      <w:r>
        <w:t xml:space="preserve"> Объем программы </w:t>
      </w:r>
      <w:proofErr w:type="spellStart"/>
      <w:r>
        <w:t>специалитета</w:t>
      </w:r>
      <w:proofErr w:type="spellEnd"/>
      <w:r>
        <w:t xml:space="preserve"> за один учебный год в очно-заочной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</w:t>
      </w:r>
      <w:proofErr w:type="spellStart"/>
      <w:r>
        <w:t>специалитета</w:t>
      </w:r>
      <w:proofErr w:type="spellEnd"/>
      <w:r>
        <w:t xml:space="preserve">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специалитета</w:t>
      </w:r>
      <w:proofErr w:type="spellEnd"/>
      <w:r>
        <w:t>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</w:t>
      </w:r>
      <w:proofErr w:type="gramStart"/>
      <w:r>
        <w:t>обучения по программе</w:t>
      </w:r>
      <w:proofErr w:type="gramEnd"/>
      <w:r>
        <w:t xml:space="preserve"> </w:t>
      </w:r>
      <w:proofErr w:type="spellStart"/>
      <w:r>
        <w:t>специалитета</w:t>
      </w:r>
      <w:proofErr w:type="spellEnd"/>
      <w:r>
        <w:t xml:space="preserve"> в связи с продолжительностью каникулярного времени обучающихся &lt;1&gt; </w:t>
      </w:r>
      <w:r w:rsidRPr="0041790F">
        <w:rPr>
          <w:highlight w:val="red"/>
        </w:rPr>
        <w:t>оставляет не менее 5,5 лет.</w:t>
      </w:r>
      <w:r>
        <w:t xml:space="preserve"> При этом объем образовательной программы не изменяется, а объем программы </w:t>
      </w:r>
      <w:proofErr w:type="spellStart"/>
      <w:r>
        <w:t>специалитета</w:t>
      </w:r>
      <w:proofErr w:type="spellEnd"/>
      <w:r>
        <w:t xml:space="preserve">, реализуемый за один учебный год по очной форме, составляет не более 75 </w:t>
      </w:r>
      <w:proofErr w:type="spellStart"/>
      <w:r>
        <w:t>з.е</w:t>
      </w:r>
      <w:proofErr w:type="spellEnd"/>
      <w:r>
        <w:t>.</w:t>
      </w:r>
    </w:p>
    <w:p w:rsidR="0086664A" w:rsidRDefault="0086664A">
      <w:pPr>
        <w:pStyle w:val="ConsPlusNormal"/>
        <w:jc w:val="both"/>
      </w:pPr>
      <w:r w:rsidRPr="0041790F">
        <w:rPr>
          <w:highlight w:val="red"/>
        </w:rPr>
        <w:t xml:space="preserve">(в ред. </w:t>
      </w:r>
      <w:hyperlink r:id="rId13" w:history="1">
        <w:r w:rsidRPr="0041790F">
          <w:rPr>
            <w:color w:val="0000FF"/>
            <w:highlight w:val="red"/>
          </w:rPr>
          <w:t>Приказа</w:t>
        </w:r>
      </w:hyperlink>
      <w:r w:rsidRPr="0041790F">
        <w:rPr>
          <w:highlight w:val="red"/>
        </w:rPr>
        <w:t xml:space="preserve"> </w:t>
      </w:r>
      <w:proofErr w:type="spellStart"/>
      <w:r w:rsidRPr="0041790F">
        <w:rPr>
          <w:highlight w:val="red"/>
        </w:rPr>
        <w:t>Минобрнауки</w:t>
      </w:r>
      <w:proofErr w:type="spellEnd"/>
      <w:r w:rsidRPr="0041790F">
        <w:rPr>
          <w:highlight w:val="red"/>
        </w:rPr>
        <w:t xml:space="preserve"> России от 13.07.2017 N 653)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2006, N 25, ст. 2697; 2007, N 11, ст. 1284; N 13, ст. 1527; N 29, ст. 3679; N 35, ст. 4289; N 38, ст. 4513; 2008, N 3, ст. 169, ст. 170; N 13, ст. 1251; N 43, ст. 4919; 2009, N 2, ст. 180; N 18, ст. 2217; </w:t>
      </w:r>
      <w:proofErr w:type="gramStart"/>
      <w:r>
        <w:t>N 28, ст. 3519; N 49, ст. 5918; 2010, N 27, ст. 3446; 2011, N 4, ст. 572; N 13, ст. 1741; N 40, ст. 5532; 2012, N 2, ст. 244; N 29, ст. 4075; N 47, ст. 6457; 2013, N 7, ст. 633; N 13, ст. 1526; 2014, N 8, ст. 783;</w:t>
      </w:r>
      <w:proofErr w:type="gramEnd"/>
      <w:r>
        <w:t xml:space="preserve"> </w:t>
      </w:r>
      <w:proofErr w:type="gramStart"/>
      <w:r>
        <w:t>N 27, ст. 3754; N 40, ст. 5413; 2015, N 1, ст. 199; N 13, ст. 1909; N 18, ст. 2691; N 25, ст. 3643; N 43, ст. 5947; 2016, N 1, ст. 216).</w:t>
      </w:r>
      <w:proofErr w:type="gramEnd"/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ind w:firstLine="540"/>
        <w:jc w:val="both"/>
      </w:pPr>
      <w:r>
        <w:t xml:space="preserve">3.4. При реализации программы </w:t>
      </w:r>
      <w:proofErr w:type="spellStart"/>
      <w:r>
        <w:t>специалитета</w:t>
      </w:r>
      <w:proofErr w:type="spellEnd"/>
      <w:r>
        <w:t xml:space="preserve"> организация вправе применять электронное обучение и дистанционные образовательные технологии.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3.5. Реализация программы </w:t>
      </w:r>
      <w:proofErr w:type="spellStart"/>
      <w:r>
        <w:t>специалитета</w:t>
      </w:r>
      <w:proofErr w:type="spellEnd"/>
      <w:r>
        <w:t xml:space="preserve"> возможна с использованием сетевой формы.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специалитета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3.7. Программы </w:t>
      </w:r>
      <w:proofErr w:type="spellStart"/>
      <w:r>
        <w:t>специалитета</w:t>
      </w:r>
      <w:proofErr w:type="spellEnd"/>
      <w: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 федеральных государственных органов, в ведении которых находятся организации, реализующие соответствующие программы &lt;1&gt;.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27, ст. 3951, ст. 3989; N 29, ст. 4339, ст. 4364; N 51, ст. 7241;</w:t>
      </w:r>
      <w:proofErr w:type="gramEnd"/>
      <w:r>
        <w:t xml:space="preserve"> </w:t>
      </w:r>
      <w:proofErr w:type="gramStart"/>
      <w:r>
        <w:t>2016, N 1, ст. 8, ст. 9, ст. 24, ст. 78; N 10, ст. 1320; N 23, ст. 3289, ст. 3290; N 27, ст. 4160, ст. 4219, ст. 4223, ст. 4238, ст. 4239, ст. 4246, ст. 4292).</w:t>
      </w:r>
      <w:proofErr w:type="gramEnd"/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86664A" w:rsidRDefault="0086664A">
      <w:pPr>
        <w:pStyle w:val="ConsPlusTitle"/>
        <w:jc w:val="center"/>
      </w:pPr>
      <w:r>
        <w:t>ВЫПУСКНИКОВ, ОСВОИВШИХ ПРОГРАММУ СПЕЦИАЛИТЕТА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</w:t>
      </w:r>
      <w:proofErr w:type="spellStart"/>
      <w:r>
        <w:t>специалитета</w:t>
      </w:r>
      <w:proofErr w:type="spellEnd"/>
      <w:r>
        <w:t>, включает: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инженерные изыскания, проектирование, возведение, эксплуатацию, мониторинг и техническое перевооружение уникальных зданий и сооружений;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инженерное обеспечение и оборудование уникальных зданий и сооружений;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проведение научных исследований в области теории уникальных зданий и сооружений.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proofErr w:type="spellStart"/>
      <w:r>
        <w:t>специалитета</w:t>
      </w:r>
      <w:proofErr w:type="spellEnd"/>
      <w:r>
        <w:t>, являются: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промышленные и гражданские здания и сооружения; высотные и большепролетные здания и сооружения;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подземные сооружения;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гидротехнические и гидроэнергетические сооружения и объекты;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сооружения тепловой и атомной энергетики;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специализированные сооружения автомобильного транспорта;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автомагистрали, аэродромы и специальные сооружения;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объекты специального назначения.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lastRenderedPageBreak/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специалитета</w:t>
      </w:r>
      <w:proofErr w:type="spellEnd"/>
      <w:r>
        <w:t>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изыскательская, проектно-конструкторская и проектно-расчетная;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производственно-технологическая и производственно-управленческая;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экспериментально-исследовательская;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монтажно-наладочная и эксплуатационная.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Специализации, по которым готовятся выпускники, освоившие программу </w:t>
      </w:r>
      <w:proofErr w:type="spellStart"/>
      <w:r>
        <w:t>специалитета</w:t>
      </w:r>
      <w:proofErr w:type="spellEnd"/>
      <w:r>
        <w:t>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1 "Строительство высотных и большепролетных зданий и сооружений";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2 "Строительство подземных сооружений";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3 "Строительство гидротехнических сооружений повышенной ответственности";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4 "Строительство сооружений тепловой и атомной энергетики";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5 "Строительство автомагистралей, аэродромов и специальных сооружений".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4.4. Выпускник, освоивший программу </w:t>
      </w:r>
      <w:proofErr w:type="spellStart"/>
      <w:r>
        <w:t>специалитета</w:t>
      </w:r>
      <w:proofErr w:type="spellEnd"/>
      <w:r>
        <w:t>, готов решать следующие профессиональные задачи: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изыскательская, проектно-конструкторская и проектно-расчетная деятельность: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выполнение и обработка результатов инженерных изысканий для строительства уникальных зданий и сооружений;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сбор, систематизация и анализ информационных исходных данных для проектирования уникальных зданий, сооружений, инженерных систем и оборудования;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расчет, конструирование и мониторинг уникальных зданий и сооружений с использованием лицензионных универсальных и специализированных программно-вычислительных комплексов и систем автоматизированных проектирования;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технико-экономическое обоснование и принятие проектных решений в целом по объекту, координация работ по проекту, проектирование деталей (изделий) и конструкций;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подготовка проектной и рабочей технической документации, оформление законченных проектных и конструкторских работ;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разработка и верификация методов и программных средств расчета объекта проектирования, расчетное обеспечение проектной и рабочей документации;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разработка инновационных технологий, конструкций, материалов и систем, в том числе с использованием научных достижений;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контроль соответствия разрабатываемых проектов заданию на проектирование, техническим условиям, регламентам и другим исполнительным документам;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проведение авторского и технического надзора за реализацией проекта;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производственно-технологическая и производственно-управленческая деятельность: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lastRenderedPageBreak/>
        <w:t>организация рабочих мест, их техническое оснащение, размещение технологического оборудования;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организация и совершенствование производственного процесса на строительном участке, </w:t>
      </w:r>
      <w:proofErr w:type="gramStart"/>
      <w:r>
        <w:t>контроль за</w:t>
      </w:r>
      <w:proofErr w:type="gramEnd"/>
      <w:r>
        <w:t xml:space="preserve"> соблюдением технологической дисциплины, обслуживанием технологического оборудования и машин;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освоение новых материалов, оборудования и технологических процессов строительного производства;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разработка и совершенствование методов контроля качества строительства, организация метрологического обеспечения технологических процессов;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разработка и организация мер экологической безопасности и контроль над их соблюдением;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работы коллективов исполнителей, планирование работы персонала и фондов оплаты труда;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выполнение работ по стандартизации и подготовке к сертификации технических средств, систем, процессов, оборудования и материалов;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исполнение </w:t>
      </w:r>
      <w:proofErr w:type="gramStart"/>
      <w:r>
        <w:t>документации системы менеджмента качества строительного предприятия</w:t>
      </w:r>
      <w:proofErr w:type="gramEnd"/>
      <w:r>
        <w:t>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проведение организационно-плановых расчетов по реорганизации производственного участка;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разработка оперативных планов работы производственного подразделения;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проведение анализа затрат и результатов деятельности производственного подразделения;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экспериментально-исследовательская деятельность: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изучение и анализ научно-технической информации, отечественного и зарубежного опыта;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использование лицензионных универсальных и специализированных программно-вычислительных комплексов и систем автоматизированных проектирований;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и разработка методик проведения экспериментов, составление описания проводимых исследований и систематизация результатов;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подготовка данных в установленной форме для составления обзоров, отчетов, научных и иных публикаций;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составление отчетов по выполненным работам, участие во внедрении результатов исследований и практических разработок;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монтажно-наладочная и эксплуатационная деятельность: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монтаж, наладка, испытания и сдача в эксплуатацию конструкций и оборудования строительных объектов;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опытная проверка оборудования и средств технологического обеспечения;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проверка технического состояния и остаточного ресурса строительных объектов, </w:t>
      </w:r>
      <w:r>
        <w:lastRenderedPageBreak/>
        <w:t>оборудования;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профилактических осмотров и текущего ремонта;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приемка и освоение вводимого оборудования;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ремонт;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составление инструкций по эксплуатации оборудования и программ испытаний;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 соответствии со специализациями: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1 "Строительство высотных и большепролетных зданий и сооружений":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ведение разработки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 знаниями нормативной базы проектирования и мониторинга высотных и большепролетных зданий и сооружений;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 методами расчета систем инженерного оборудования высотных и большепролетных зданий и сооружений;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 основными вероятностными методами строительной механики и теории надежности строительных конструкций, необходимыми для проектирования и расчета высотных и большепролетных зданий и сооружений;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знание основных химических характеристик неорганических строительных вяжущих материалов;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процесса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2 "Строительство подземных сооружений":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разработка эскизных проектов зданий и подземных сооружений, руководство разработкой технического и рабочего проектов указанных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работы коллектива исполнителей, планирование выполнения работ по проектированию, строительству и мониторингу подземных сооружений, зданий и их подземных конструкций, принятие самостоятельных технических решений;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проведение геотехнических изысканий и научных исследований для проектирования зданий и подземных сооружений, составление их планов;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процесса возведения подземных сооружений и конструкций с применением новых технологий и современного оборудования;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осуществление авторского надзора при строительстве подземных сооружений и конструкций, а также организация работы по его осуществлению;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ведение технико-экономического обоснования строительства подземных сооружений и </w:t>
      </w:r>
      <w:r>
        <w:lastRenderedPageBreak/>
        <w:t>конструкций;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3 "Строительство гидротехнических сооружений повышенной ответственности":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разработка проектов технико-экономического обоснования гидротехнических сооружений различных видов и их комплексов, а также руководство разработкой технического и рабочего проектов этих сооружений с использованием средств автоматизированного проектирования;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работы коллектива исполнителей, планирование выполнения работ по проектированию, строительству, мониторингу и технической эксплуатации гидротехнических сооружений и их комплексов, принятие самостоятельных технических решений;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ведение гидрологических изысканий и научных исследований для проектирования и расчета гидротехнических сооружений, составление планов исследований и изысканий;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строительства гидротехнических сооружений и комплексов, совершенствование применяемых при этом технологий и осваивание новых;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осуществление авторского надзора при строительстве и реконструкции гидротехнических сооружений;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проведение технико-экономического обоснования строительства и мероприятий по эксплуатации гидротехнических сооружений и их комплексов;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4 "Строительство сооружений тепловой и атомной энергетики":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ведение разработки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разработка методик, планов и программ проведения научных исследований и разработок новых строительных технологий, материалов и конструкций для проектирования, расчета и мониторинга зданий и сооружений тепловой и атомной энергетики;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производства работ при возведении зданий и сооружений тепловой и атомной энергетики с использованием современных методов организации и выполнения технологических процессов и обеспечением требований безопасного ведения работ;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работы коллектива исполнителей, принятие исполнительских решений, определение порядка выполнения работ при проектировании, строительстве и мониторинге зданий и сооружений тепловой и атомной энергетики;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работ по осуществлению авторского надзора при строительстве зданий и сооружений тепловой и атомной энергетики;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5 "Строительство автомагистралей, аэродромов и специальных сооружений":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ведение разработки эскизных, технических и рабочих проектов и реконструкции автомагистралей, аэродромов и специальных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разработка методик, планов и программ проведения научных исследований и разработок для проектирования, расчета и мониторинга конструкций и конструктивных элементов автомагистралей, аэродромов и специальных сооружений;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lastRenderedPageBreak/>
        <w:t>разработка предложений и мероприятий по совершенствованию технологических процессов при осуществлении разработанных проектов и программ строительства автомагистралей, аэродромов и специальных сооружений на основе современных методических, нормативных материалов и технической документации;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разработка в составе коллектива исполнителей проектов и программ проведения мероприятий, связанных с испытаниями конструктивных элементов автомагистралей, аэродромов и специальных сооружений при вводе их в эксплуатацию;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работ коллектива исполнителей, принятие исполнительских решений, определение порядка выполнения работ при проектировании, строительстве, реконструкции, эксплуатации и мониторинге автомагистралей, аэродромов и специальных сооружений;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организация работ по осуществлению авторского надзора при строительстве, реконструкции и эксплуатации автомагистралей, аэродромов и специальных сооружений.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Title"/>
        <w:jc w:val="center"/>
        <w:outlineLvl w:val="1"/>
      </w:pPr>
      <w:r>
        <w:t>V. ТРЕБОВАНИЯ К РЕЗУЛЬТАТАМ ОСВОЕНИЯ ПРОГРАММЫ СПЕЦИАЛИТЕТА</w:t>
      </w:r>
    </w:p>
    <w:p w:rsidR="0086664A" w:rsidRDefault="0086664A">
      <w:pPr>
        <w:pStyle w:val="ConsPlusNormal"/>
        <w:jc w:val="center"/>
      </w:pPr>
    </w:p>
    <w:p w:rsidR="0086664A" w:rsidRDefault="0086664A">
      <w:pPr>
        <w:pStyle w:val="ConsPlusNormal"/>
        <w:ind w:firstLine="540"/>
        <w:jc w:val="both"/>
      </w:pPr>
      <w:r>
        <w:t xml:space="preserve">5.1. В результате освоения программы </w:t>
      </w:r>
      <w:proofErr w:type="spellStart"/>
      <w:r>
        <w:t>специалитета</w:t>
      </w:r>
      <w:proofErr w:type="spellEnd"/>
      <w:r>
        <w:t xml:space="preserve">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5.2. Выпускник, освоивший программу </w:t>
      </w:r>
      <w:proofErr w:type="spellStart"/>
      <w:r>
        <w:t>специалитета</w:t>
      </w:r>
      <w:proofErr w:type="spellEnd"/>
      <w:r>
        <w:t>, должен обладать следующими общекультурными компетенциями: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к самоорганизации и самообразованию (ОК-7);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использовать общеправовые знания в различных сферах деятельности (ОК-8);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(ОК-10).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5.3. Выпускник, освоивший программу </w:t>
      </w:r>
      <w:proofErr w:type="spellStart"/>
      <w:r>
        <w:t>специалитета</w:t>
      </w:r>
      <w:proofErr w:type="spellEnd"/>
      <w:r>
        <w:t>, должен обладать следующими общепрофессиональными компетенциями:</w:t>
      </w:r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 xml:space="preserve">способностью ориентироваться в базовых положениях экономической теории, применять их </w:t>
      </w:r>
      <w:r>
        <w:lastRenderedPageBreak/>
        <w:t>с учетом особенностей рыночной экономики, самостоятельно вести поиск работы на рынке труда, владением методами экономической оценки научных исследований, интеллектуального труда (ОПК-1);</w:t>
      </w:r>
      <w:proofErr w:type="gramEnd"/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(ОПК-2);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готовностью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(ОПК-5);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 (ОПК-6);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(ОПК-7);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 и конструкций, составления конструкторской документации и деталей (ОПК-8);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(ОПК-9);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умением использовать нормативные правовые акты в своей профессиональной деятельности (ОПК-10);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знанием истории развития выбранной специальности и специализации, тенденций ее развития и готовность пропагандировать ее социальную и общественную значимость (ОПК-11).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5.4. Выпускник, освоивший программу </w:t>
      </w:r>
      <w:proofErr w:type="spellStart"/>
      <w:r>
        <w:t>специалитета</w:t>
      </w:r>
      <w:proofErr w:type="spellEnd"/>
      <w: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>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изыскательская, проектно-конструкторская и проектно-расчетная деятельность: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графических пакетов программ (ПК-2);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lastRenderedPageBreak/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(ПК-3);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производственно-технологическая и производственно-управленческая деятельность: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технологией, методами доводки и освоения технологических процессов строительного производства (ПК-4);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способностью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</w:r>
      <w:proofErr w:type="gramStart"/>
      <w:r>
        <w:t>контроля за</w:t>
      </w:r>
      <w:proofErr w:type="gramEnd"/>
      <w:r>
        <w:t xml:space="preserve"> соблюдением технологической дисциплины и экологической безопасности (ПК-5);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знанием организационно-правовых основ управленческой и предпринимательской деятельности, планирования работы персонала и фондов оплаты труда (ПК-6);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(ПК-7);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разрабатывать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подразделений, составлять техническую документацию и установленную отчетность по утвержденным формам (ПК-8);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знанием основных свойств и показателей строительных материалов, применяемых при строительстве уникальных зданий и сооружений (ПК-9);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экспериментально-исследовательская деятельность: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знанием научно-технической информации, отечественного и зарубежного опыта по профилю деятельности (ПК-10);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методами математического (компьютерного) моделирования на базе универсальных и специализированных программно-вычислительных комплексов и систем автоматизированного проектирования, методами постановки и проведения экспериментов по заданным методикам (ПК-11);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составлять отчеты по выполненным работам, участвовать во внедрении результатов исследований и практических разработок (ПК-12);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монтажно-наладочная и эксплуатационная деятельность: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знанием правил и технологий монтажа, наладки, испытания и сдачи в эксплуатацию конструкций, инженерных систем и оборудования строительных объектов (ПК-13);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методами опытной проверки оборудования и средств технологического обеспечения (ПК-14);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методами и технологиями мониторинга, оценки технического состояния, остаточного ресурса и повышения ресурса строительных объектов (ПК-15).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5.5. Выпускник, освоивший программу </w:t>
      </w:r>
      <w:proofErr w:type="spellStart"/>
      <w:r>
        <w:t>специалитета</w:t>
      </w:r>
      <w:proofErr w:type="spellEnd"/>
      <w:r>
        <w:t xml:space="preserve">, должен обладать профессионально-специализированными компетенциями, соответствующими специализации программы </w:t>
      </w:r>
      <w:proofErr w:type="spellStart"/>
      <w:r>
        <w:t>специалитета</w:t>
      </w:r>
      <w:proofErr w:type="spellEnd"/>
      <w:r>
        <w:t>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lastRenderedPageBreak/>
        <w:t>специализация N 1 "Строительство высотных и большепролетных зданий и сооружений":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 (ПСК-1.1);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знаниями нормативной базы проектирования и мониторинга высотных и большепролетных зданий и сооружений (ПСК-1.2);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методами расчета систем инженерного оборудования высотных и большепролетных зданий и сооружений (ПСК-1.3);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владением основными вероятностными методами строительной механики и теории надежности строительных конструкций, необходимыми для проектирования и расчета высотных и большепролетных зданий и сооружений (ПСК-1.4);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знанием основных химических характеристик неорганических строительных вяжущих материалов (ПСК-1.5);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организовать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 (ПСК-1.6);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2 "Строительство подземных сооружений":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разрабатывать эскизные проекты зданий и подземных сооружений, руководить разработкой технического и рабочего проектов указанных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 (ПСК-2.1);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организовать работу коллектива исполнителей, планировать выполнение работ по проектированию, строительству и мониторингу подземных сооружений, зданий и их подземных конструкций, принимать самостоятельные технические решения (ПСК-2.2);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проведения геотехнических изысканий и научных исследований для проектирования зданий и подземных сооружений, составления их планов (ПСК-2.3);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организовать процесс возведения подземных сооружений и конструкций с применением новых технологий и современного оборудования, принимать самостоятельные технические решения (ПСК-2.4);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осуществлять авторский надзор при строительстве подземных сооружений и конструкций, а также организовать работы по его осуществлению (ПСК-2.5);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вести технико-экономическое обоснование строительства подземных сооружений и конструкций (ПСК-2.6);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3 "Строительство гидротехнических сооружений повышенной ответственности":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разрабатывать проекты технико-экономического обоснования гидротехнических сооружений различных видов и их комплексов, а также руководить разработкой технического и рабочего проектов этих сооружений с использованием средств автоматизированного проектирования (ПСК-3.1);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способностью организовать работу коллектива исполнителей, планировать выполнение работ по проектированию, строительству, мониторингу и технической эксплуатации </w:t>
      </w:r>
      <w:r>
        <w:lastRenderedPageBreak/>
        <w:t>гидротехнических сооружений и их комплексов, принимать самостоятельные технические решения (ПСК-3.2);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вести гидрологические изыскания и научные исследования для проектирования и расчета гидротехнических сооружений, составлять планы исследований и изысканий (ПСК-3.3);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организовать строительство гидротехнических сооружений и комплексов, совершенствовать применяемые при этом технологии и осваивать новые (ПСК-3.4);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осуществлять авторский надзор при строительстве и реконструкции гидротехнических сооружений и организовать его осуществление (ПСК-3.5);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проводить технико-экономическое обоснование строительства и мероприятий по эксплуатации гидротехнических сооружений и их комплексов (ПСК-3.6);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4 "Строительство сооружений тепловой и атомной энергетики":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 (ПСК-4.1);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разрабатывать методики, планы и программы проведения научных исследований и разработок новых строительных технологий, материалов и конструкций для проектирования, расчета и мониторинга зданий и сооружений тепловой и атомной энергетики (ПСК-4.2);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организовывать производство работ при возведении зданий и сооружений тепловой и атомной энергетики с использованием современных методов организации и выполнения технологических процессов и обеспечением требований безопасного ведения работ (ПСК-4.3);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организовывать работу коллектива исполнителей, принимать исполнительские решения, определять порядок выполнения работ при проектировании, строительстве и мониторинге зданий и сооружений тепловой и атомной энергетики (ПСК-4.4);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организовывать работы по осуществлению авторского надзора при строительстве зданий и сооружений тепловой и атомной энергетики (ПСК-4.5);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специализация N 5 "Строительство автомагистралей, аэродромов и специальных сооружений":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вести разработку эскизных, технических и рабочих проектов строительства и реконструкции автомагистралей, аэродромов и специальных сооружений с использованием универсальных и специализированных программно-вычислительных комплексов и систем автоматизированного проектирования (ПСК-5.1);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разрабатывать методики, планы и программы проведения научных исследований и разработок для проектирования, расчета и мониторинга конструкций и конструктивных элементов автомагистралей, аэродромов и специальных сооружений (ПСК-5.2);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разрабатывать предложения и мероприятия по совершенствованию технологических процессов при осуществлении разработанных проектов и программ строительства автомагистралей, аэродромов и специальных сооружений на основе современных методических и нормативных материалов и технической документации (ПСК-5.3);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lastRenderedPageBreak/>
        <w:t>способностью в составе коллектива исполнителей, разрабатывать проекты и программы проведения мероприятий, связанных с испытаниями конструктивных элементов автомагистралей, аэродромов и специальных сооружений при вводе их в эксплуатацию (ПСК-5.4);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организовать работу коллектива исполнителей, принимать исполнительские решения, определять порядок выполнения работ при проектировании, строительстве, реконструкции, эксплуатации и мониторинге автомагистралей, аэродромов и специальных сооружений (ПСК-5.5);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способностью организовать работы по осуществлению авторского надзора при строительстве, реконструкции и эксплуатации автомагистралей, аэродромов и специальных сооружений (ПСК-5.6).</w:t>
      </w:r>
    </w:p>
    <w:p w:rsidR="0086664A" w:rsidRDefault="0086664A">
      <w:pPr>
        <w:pStyle w:val="ConsPlusNormal"/>
        <w:spacing w:before="220"/>
        <w:ind w:firstLine="540"/>
        <w:jc w:val="both"/>
      </w:pPr>
      <w:bookmarkStart w:id="1" w:name="P264"/>
      <w:bookmarkEnd w:id="1"/>
      <w:r>
        <w:t xml:space="preserve">5.6. При разработке программы </w:t>
      </w:r>
      <w:proofErr w:type="spellStart"/>
      <w:r>
        <w:t>специалитета</w:t>
      </w:r>
      <w:proofErr w:type="spellEnd"/>
      <w:r>
        <w:t xml:space="preserve">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t>специалитета</w:t>
      </w:r>
      <w:proofErr w:type="spellEnd"/>
      <w:r>
        <w:t xml:space="preserve">, а также профессионально-специализированные компетенции, отнесенные к выбранной специализации, включаются в набор требуемых результатов освоения программы </w:t>
      </w:r>
      <w:proofErr w:type="spellStart"/>
      <w:r>
        <w:t>специалитета</w:t>
      </w:r>
      <w:proofErr w:type="spellEnd"/>
      <w:r>
        <w:t>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5.7. При разработке программы </w:t>
      </w:r>
      <w:proofErr w:type="spellStart"/>
      <w:r>
        <w:t>специалитета</w:t>
      </w:r>
      <w:proofErr w:type="spellEnd"/>
      <w:r>
        <w:t xml:space="preserve"> организация вправе дополнить набор компетенций, указанных в </w:t>
      </w:r>
      <w:hyperlink w:anchor="P264" w:history="1">
        <w:r>
          <w:rPr>
            <w:color w:val="0000FF"/>
          </w:rPr>
          <w:t>пункте 5.6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 xml:space="preserve">, иными компетенциями с учетом направленности программы </w:t>
      </w:r>
      <w:proofErr w:type="spellStart"/>
      <w:r>
        <w:t>специалитета</w:t>
      </w:r>
      <w:proofErr w:type="spellEnd"/>
      <w:r>
        <w:t>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5.8. При разработке программы </w:t>
      </w:r>
      <w:proofErr w:type="spellStart"/>
      <w:r>
        <w:t>специалитета</w:t>
      </w:r>
      <w:proofErr w:type="spellEnd"/>
      <w:r>
        <w:t xml:space="preserve">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 xml:space="preserve">Программы </w:t>
      </w:r>
      <w:proofErr w:type="spellStart"/>
      <w:r>
        <w:t>специалитета</w:t>
      </w:r>
      <w:proofErr w:type="spellEnd"/>
      <w: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6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>, а также квалификационных требований к</w:t>
      </w:r>
      <w:proofErr w:type="gramEnd"/>
      <w:r>
        <w:t xml:space="preserve">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2008,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4246, ст. 4292).</w:t>
      </w:r>
      <w:proofErr w:type="gramEnd"/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Title"/>
        <w:jc w:val="center"/>
        <w:outlineLvl w:val="1"/>
      </w:pPr>
      <w:r>
        <w:t>VI. ТРЕБОВАНИЯ К СТРУКТУРЕ ПРОГРАММЫ СПЕЦИАЛИТЕТА</w:t>
      </w:r>
    </w:p>
    <w:p w:rsidR="0086664A" w:rsidRDefault="0086664A">
      <w:pPr>
        <w:pStyle w:val="ConsPlusNormal"/>
        <w:jc w:val="center"/>
      </w:pPr>
    </w:p>
    <w:p w:rsidR="0086664A" w:rsidRDefault="0086664A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специалитета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специалитета</w:t>
      </w:r>
      <w:proofErr w:type="spellEnd"/>
      <w:r>
        <w:t xml:space="preserve">, имеющих различную направленность (профиль) образования в рамках одной специализации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6.2. Программа </w:t>
      </w:r>
      <w:proofErr w:type="spellStart"/>
      <w:r>
        <w:t>специалитета</w:t>
      </w:r>
      <w:proofErr w:type="spellEnd"/>
      <w:r>
        <w:t xml:space="preserve"> состоит из следующих блоков:</w:t>
      </w:r>
    </w:p>
    <w:p w:rsidR="0086664A" w:rsidRDefault="0086664A">
      <w:pPr>
        <w:pStyle w:val="ConsPlusNormal"/>
        <w:spacing w:before="220"/>
        <w:ind w:firstLine="540"/>
        <w:jc w:val="both"/>
      </w:pPr>
      <w:hyperlink w:anchor="P287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86664A" w:rsidRDefault="0086664A">
      <w:pPr>
        <w:pStyle w:val="ConsPlusNormal"/>
        <w:spacing w:before="220"/>
        <w:ind w:firstLine="540"/>
        <w:jc w:val="both"/>
      </w:pPr>
      <w:hyperlink w:anchor="P296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86664A" w:rsidRDefault="0086664A">
      <w:pPr>
        <w:pStyle w:val="ConsPlusNormal"/>
        <w:spacing w:before="220"/>
        <w:ind w:firstLine="540"/>
        <w:jc w:val="both"/>
      </w:pPr>
      <w:hyperlink w:anchor="P3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утверждаемой Министерством образования и науки Российской Федерации &lt;1&gt;.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9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</w:t>
      </w:r>
      <w:proofErr w:type="spellStart"/>
      <w:r>
        <w:t>специалитета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</w:t>
      </w:r>
      <w:proofErr w:type="gramEnd"/>
      <w:r>
        <w:t xml:space="preserve"> от 1 октября 2015 г. N 1080 (зарегистрирован Министерством юстиции Российской Федерации 19 октября 2015 г., регистрационный N 39355).</w:t>
      </w:r>
    </w:p>
    <w:p w:rsidR="0086664A" w:rsidRDefault="0086664A">
      <w:pPr>
        <w:pStyle w:val="ConsPlusNormal"/>
        <w:jc w:val="center"/>
      </w:pPr>
    </w:p>
    <w:p w:rsidR="0086664A" w:rsidRDefault="0086664A">
      <w:pPr>
        <w:sectPr w:rsidR="0086664A" w:rsidSect="006006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64A" w:rsidRDefault="0086664A">
      <w:pPr>
        <w:pStyle w:val="ConsPlusTitle"/>
        <w:jc w:val="center"/>
        <w:outlineLvl w:val="2"/>
      </w:pPr>
      <w:r>
        <w:lastRenderedPageBreak/>
        <w:t xml:space="preserve">Структура программы </w:t>
      </w:r>
      <w:proofErr w:type="spellStart"/>
      <w:r>
        <w:t>специалитета</w:t>
      </w:r>
      <w:proofErr w:type="spellEnd"/>
    </w:p>
    <w:p w:rsidR="0086664A" w:rsidRDefault="0086664A">
      <w:pPr>
        <w:pStyle w:val="ConsPlusNormal"/>
        <w:jc w:val="center"/>
      </w:pPr>
    </w:p>
    <w:p w:rsidR="0086664A" w:rsidRDefault="0086664A">
      <w:pPr>
        <w:pStyle w:val="ConsPlusNormal"/>
        <w:jc w:val="right"/>
      </w:pPr>
      <w:r>
        <w:t>Таблица</w:t>
      </w:r>
    </w:p>
    <w:p w:rsidR="0086664A" w:rsidRDefault="0086664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6660"/>
        <w:gridCol w:w="2160"/>
      </w:tblGrid>
      <w:tr w:rsidR="0086664A">
        <w:tc>
          <w:tcPr>
            <w:tcW w:w="7622" w:type="dxa"/>
            <w:gridSpan w:val="2"/>
          </w:tcPr>
          <w:p w:rsidR="0086664A" w:rsidRDefault="0086664A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160" w:type="dxa"/>
          </w:tcPr>
          <w:p w:rsidR="0086664A" w:rsidRDefault="0086664A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86664A">
        <w:tc>
          <w:tcPr>
            <w:tcW w:w="962" w:type="dxa"/>
            <w:vMerge w:val="restart"/>
          </w:tcPr>
          <w:p w:rsidR="0086664A" w:rsidRDefault="0086664A">
            <w:pPr>
              <w:pStyle w:val="ConsPlusNormal"/>
            </w:pPr>
            <w:bookmarkStart w:id="2" w:name="P287"/>
            <w:bookmarkEnd w:id="2"/>
            <w:r>
              <w:t>Блок 1</w:t>
            </w:r>
          </w:p>
        </w:tc>
        <w:tc>
          <w:tcPr>
            <w:tcW w:w="6660" w:type="dxa"/>
          </w:tcPr>
          <w:p w:rsidR="0086664A" w:rsidRDefault="0086664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86664A" w:rsidRDefault="0086664A">
            <w:pPr>
              <w:pStyle w:val="ConsPlusNormal"/>
              <w:jc w:val="center"/>
            </w:pPr>
            <w:r>
              <w:t>294 - 297</w:t>
            </w:r>
          </w:p>
        </w:tc>
      </w:tr>
      <w:tr w:rsidR="0086664A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86664A" w:rsidRDefault="0086664A"/>
        </w:tc>
        <w:tc>
          <w:tcPr>
            <w:tcW w:w="6660" w:type="dxa"/>
            <w:tcBorders>
              <w:bottom w:val="nil"/>
            </w:tcBorders>
          </w:tcPr>
          <w:p w:rsidR="0086664A" w:rsidRDefault="0086664A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tcBorders>
              <w:bottom w:val="nil"/>
            </w:tcBorders>
          </w:tcPr>
          <w:p w:rsidR="0086664A" w:rsidRDefault="0086664A">
            <w:pPr>
              <w:pStyle w:val="ConsPlusNormal"/>
              <w:jc w:val="center"/>
            </w:pPr>
            <w:r>
              <w:t>252 - 270</w:t>
            </w:r>
          </w:p>
        </w:tc>
      </w:tr>
      <w:tr w:rsidR="0086664A">
        <w:tblPrEx>
          <w:tblBorders>
            <w:insideH w:val="nil"/>
          </w:tblBorders>
        </w:tblPrEx>
        <w:tc>
          <w:tcPr>
            <w:tcW w:w="962" w:type="dxa"/>
            <w:vMerge/>
          </w:tcPr>
          <w:p w:rsidR="0086664A" w:rsidRDefault="0086664A"/>
        </w:tc>
        <w:tc>
          <w:tcPr>
            <w:tcW w:w="6660" w:type="dxa"/>
            <w:tcBorders>
              <w:top w:val="nil"/>
            </w:tcBorders>
          </w:tcPr>
          <w:p w:rsidR="0086664A" w:rsidRDefault="0086664A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0" w:type="dxa"/>
            <w:tcBorders>
              <w:top w:val="nil"/>
            </w:tcBorders>
          </w:tcPr>
          <w:p w:rsidR="0086664A" w:rsidRDefault="0086664A">
            <w:pPr>
              <w:pStyle w:val="ConsPlusNormal"/>
              <w:jc w:val="center"/>
            </w:pPr>
            <w:r>
              <w:t>24 - 30</w:t>
            </w:r>
          </w:p>
        </w:tc>
      </w:tr>
      <w:tr w:rsidR="0086664A">
        <w:tc>
          <w:tcPr>
            <w:tcW w:w="962" w:type="dxa"/>
            <w:vMerge/>
          </w:tcPr>
          <w:p w:rsidR="0086664A" w:rsidRDefault="0086664A"/>
        </w:tc>
        <w:tc>
          <w:tcPr>
            <w:tcW w:w="6660" w:type="dxa"/>
          </w:tcPr>
          <w:p w:rsidR="0086664A" w:rsidRDefault="0086664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86664A" w:rsidRDefault="0086664A">
            <w:pPr>
              <w:pStyle w:val="ConsPlusNormal"/>
              <w:jc w:val="center"/>
            </w:pPr>
            <w:r>
              <w:t>27 - 42</w:t>
            </w:r>
          </w:p>
        </w:tc>
      </w:tr>
      <w:tr w:rsidR="0086664A">
        <w:tc>
          <w:tcPr>
            <w:tcW w:w="962" w:type="dxa"/>
            <w:vMerge w:val="restart"/>
          </w:tcPr>
          <w:p w:rsidR="0086664A" w:rsidRDefault="0086664A">
            <w:pPr>
              <w:pStyle w:val="ConsPlusNormal"/>
            </w:pPr>
            <w:bookmarkStart w:id="3" w:name="P296"/>
            <w:bookmarkEnd w:id="3"/>
            <w:r>
              <w:t>Блок 2</w:t>
            </w:r>
          </w:p>
        </w:tc>
        <w:tc>
          <w:tcPr>
            <w:tcW w:w="6660" w:type="dxa"/>
          </w:tcPr>
          <w:p w:rsidR="0086664A" w:rsidRDefault="0086664A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86664A" w:rsidRDefault="0086664A">
            <w:pPr>
              <w:pStyle w:val="ConsPlusNormal"/>
              <w:jc w:val="center"/>
            </w:pPr>
            <w:r>
              <w:t>54 - 60</w:t>
            </w:r>
          </w:p>
        </w:tc>
      </w:tr>
      <w:tr w:rsidR="0086664A">
        <w:tc>
          <w:tcPr>
            <w:tcW w:w="962" w:type="dxa"/>
            <w:vMerge/>
          </w:tcPr>
          <w:p w:rsidR="0086664A" w:rsidRDefault="0086664A"/>
        </w:tc>
        <w:tc>
          <w:tcPr>
            <w:tcW w:w="6660" w:type="dxa"/>
          </w:tcPr>
          <w:p w:rsidR="0086664A" w:rsidRDefault="0086664A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86664A" w:rsidRDefault="0086664A">
            <w:pPr>
              <w:pStyle w:val="ConsPlusNormal"/>
              <w:jc w:val="center"/>
            </w:pPr>
            <w:r>
              <w:t>54 - 60</w:t>
            </w:r>
          </w:p>
        </w:tc>
      </w:tr>
      <w:tr w:rsidR="0086664A">
        <w:tc>
          <w:tcPr>
            <w:tcW w:w="962" w:type="dxa"/>
            <w:vMerge w:val="restart"/>
          </w:tcPr>
          <w:p w:rsidR="0086664A" w:rsidRDefault="0086664A">
            <w:pPr>
              <w:pStyle w:val="ConsPlusNormal"/>
            </w:pPr>
            <w:bookmarkStart w:id="4" w:name="P301"/>
            <w:bookmarkEnd w:id="4"/>
            <w:r>
              <w:t>Блок 3</w:t>
            </w:r>
          </w:p>
        </w:tc>
        <w:tc>
          <w:tcPr>
            <w:tcW w:w="6660" w:type="dxa"/>
          </w:tcPr>
          <w:p w:rsidR="0086664A" w:rsidRDefault="008666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86664A" w:rsidRDefault="0086664A">
            <w:pPr>
              <w:pStyle w:val="ConsPlusNormal"/>
              <w:jc w:val="center"/>
            </w:pPr>
            <w:r>
              <w:t>6 - 9</w:t>
            </w:r>
          </w:p>
        </w:tc>
      </w:tr>
      <w:tr w:rsidR="0086664A">
        <w:tc>
          <w:tcPr>
            <w:tcW w:w="962" w:type="dxa"/>
            <w:vMerge/>
          </w:tcPr>
          <w:p w:rsidR="0086664A" w:rsidRDefault="0086664A"/>
        </w:tc>
        <w:tc>
          <w:tcPr>
            <w:tcW w:w="6660" w:type="dxa"/>
            <w:vAlign w:val="bottom"/>
          </w:tcPr>
          <w:p w:rsidR="0086664A" w:rsidRDefault="0086664A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  <w:vAlign w:val="bottom"/>
          </w:tcPr>
          <w:p w:rsidR="0086664A" w:rsidRDefault="0086664A">
            <w:pPr>
              <w:pStyle w:val="ConsPlusNormal"/>
              <w:jc w:val="center"/>
            </w:pPr>
            <w:r>
              <w:t>6 - 9</w:t>
            </w:r>
          </w:p>
        </w:tc>
      </w:tr>
      <w:tr w:rsidR="0086664A">
        <w:tc>
          <w:tcPr>
            <w:tcW w:w="7622" w:type="dxa"/>
            <w:gridSpan w:val="2"/>
          </w:tcPr>
          <w:p w:rsidR="0086664A" w:rsidRDefault="0086664A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160" w:type="dxa"/>
          </w:tcPr>
          <w:p w:rsidR="0086664A" w:rsidRDefault="0086664A">
            <w:pPr>
              <w:pStyle w:val="ConsPlusNormal"/>
              <w:jc w:val="center"/>
            </w:pPr>
            <w:r>
              <w:t>360</w:t>
            </w:r>
          </w:p>
        </w:tc>
      </w:tr>
    </w:tbl>
    <w:p w:rsidR="0086664A" w:rsidRDefault="0086664A">
      <w:pPr>
        <w:sectPr w:rsidR="008666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программы </w:t>
      </w:r>
      <w:proofErr w:type="spellStart"/>
      <w:r>
        <w:t>специалитета</w:t>
      </w:r>
      <w:proofErr w:type="spellEnd"/>
      <w:r>
        <w:t>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программы </w:t>
      </w:r>
      <w:proofErr w:type="spellStart"/>
      <w:r>
        <w:t>специалитета</w:t>
      </w:r>
      <w:proofErr w:type="spellEnd"/>
      <w: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287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специалитета</w:t>
      </w:r>
      <w:proofErr w:type="spellEnd"/>
      <w:r>
        <w:t>. Объем, содержание и порядок реализации указанных дисциплин (модулей) определяются организацией самостоятельно.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287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специалитета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являются обязательными для освоения и в </w:t>
      </w:r>
      <w:proofErr w:type="spellStart"/>
      <w:r>
        <w:t>з.е</w:t>
      </w:r>
      <w:proofErr w:type="spellEnd"/>
      <w:r>
        <w:t>. не переводятся.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</w:t>
      </w:r>
      <w:hyperlink w:anchor="P287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</w:t>
      </w:r>
      <w:proofErr w:type="spellStart"/>
      <w:r>
        <w:t>з.е</w:t>
      </w:r>
      <w:proofErr w:type="spellEnd"/>
      <w:r>
        <w:t>. в очной форме обучения.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</w:t>
      </w:r>
      <w:proofErr w:type="spellStart"/>
      <w:r>
        <w:t>специалитета</w:t>
      </w:r>
      <w:proofErr w:type="spellEnd"/>
      <w:r>
        <w:t xml:space="preserve">, определяют направленность (профиль) программы </w:t>
      </w:r>
      <w:proofErr w:type="spellStart"/>
      <w:r>
        <w:t>специалитета</w:t>
      </w:r>
      <w:proofErr w:type="spellEnd"/>
      <w:r>
        <w:t>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Набор дисциплин (модулей), относящихся к вариативной части программы </w:t>
      </w:r>
      <w:proofErr w:type="spellStart"/>
      <w:r>
        <w:t>специалитета</w:t>
      </w:r>
      <w:proofErr w:type="spellEnd"/>
      <w:r>
        <w:t xml:space="preserve">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 xml:space="preserve">. После выбора обучающимся направленности (профиля) программы </w:t>
      </w:r>
      <w:proofErr w:type="spellStart"/>
      <w:r>
        <w:t>специалитета</w:t>
      </w:r>
      <w:proofErr w:type="spellEnd"/>
      <w:r>
        <w:t xml:space="preserve"> набор соответствующих дисциплин (модулей) становится обязательным для освоения обучающимся.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96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исполнительская практика.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исполнительская практика.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практики: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стационарная: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выездная.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При разработке программ </w:t>
      </w:r>
      <w:proofErr w:type="spellStart"/>
      <w:r>
        <w:t>специалитета</w:t>
      </w:r>
      <w:proofErr w:type="spellEnd"/>
      <w: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 xml:space="preserve"> и специализации. Организация вправе предусмотреть в программе </w:t>
      </w:r>
      <w:proofErr w:type="spellStart"/>
      <w:r>
        <w:t>специалитета</w:t>
      </w:r>
      <w:proofErr w:type="spellEnd"/>
      <w:r>
        <w:t xml:space="preserve">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6.8. В </w:t>
      </w:r>
      <w:hyperlink w:anchor="P3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6.9.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6.10. При разработке программы </w:t>
      </w:r>
      <w:proofErr w:type="spellStart"/>
      <w:r>
        <w:t>специалитета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лицам, с ограниченными возможностями здоровья, в объеме не менее 30 процентов вариативной части </w:t>
      </w:r>
      <w:hyperlink w:anchor="P28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 в целом по </w:t>
      </w:r>
      <w:hyperlink w:anchor="P287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30 процентов от общего количества часов аудиторных занятий, отведенных на реализацию данного Блока.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86664A" w:rsidRDefault="0086664A">
      <w:pPr>
        <w:pStyle w:val="ConsPlusTitle"/>
        <w:jc w:val="center"/>
      </w:pPr>
      <w:r>
        <w:t>ПРОГРАММЫ СПЕЦИАЛИТЕТА</w:t>
      </w:r>
    </w:p>
    <w:p w:rsidR="0086664A" w:rsidRDefault="0086664A">
      <w:pPr>
        <w:pStyle w:val="ConsPlusNormal"/>
        <w:jc w:val="center"/>
      </w:pPr>
    </w:p>
    <w:p w:rsidR="0086664A" w:rsidRDefault="0086664A">
      <w:pPr>
        <w:pStyle w:val="ConsPlusTitle"/>
        <w:ind w:firstLine="540"/>
        <w:jc w:val="both"/>
        <w:outlineLvl w:val="2"/>
      </w:pPr>
      <w:r>
        <w:t xml:space="preserve">7.1. Общесистемные требования к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86664A" w:rsidRDefault="0086664A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</w:t>
      </w:r>
      <w:r>
        <w:lastRenderedPageBreak/>
        <w:t>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ind w:firstLine="540"/>
        <w:jc w:val="both"/>
      </w:pPr>
      <w:r>
        <w:t xml:space="preserve">7.1.3. В случае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7.1.4. В случае реализации программы </w:t>
      </w:r>
      <w:proofErr w:type="spellStart"/>
      <w:r>
        <w:t>специалитета</w:t>
      </w:r>
      <w:proofErr w:type="spellEnd"/>
      <w: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</w:t>
      </w:r>
      <w:r>
        <w:lastRenderedPageBreak/>
        <w:t xml:space="preserve">квалификационном справочнике должностей руководителей, специалистов и служащих, </w:t>
      </w:r>
      <w:hyperlink r:id="rId2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86664A" w:rsidRPr="0041790F" w:rsidRDefault="0086664A">
      <w:pPr>
        <w:pStyle w:val="ConsPlusNormal"/>
        <w:spacing w:before="220"/>
        <w:ind w:firstLine="540"/>
        <w:jc w:val="both"/>
        <w:rPr>
          <w:highlight w:val="red"/>
        </w:rPr>
      </w:pPr>
      <w:r w:rsidRPr="0041790F">
        <w:rPr>
          <w:highlight w:val="red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86664A" w:rsidRDefault="0086664A">
      <w:pPr>
        <w:pStyle w:val="ConsPlusNormal"/>
        <w:jc w:val="both"/>
      </w:pPr>
      <w:r w:rsidRPr="0041790F">
        <w:rPr>
          <w:highlight w:val="red"/>
        </w:rPr>
        <w:t xml:space="preserve">(абзац введен </w:t>
      </w:r>
      <w:hyperlink r:id="rId23" w:history="1">
        <w:r w:rsidRPr="0041790F">
          <w:rPr>
            <w:color w:val="0000FF"/>
            <w:highlight w:val="red"/>
          </w:rPr>
          <w:t>Приказом</w:t>
        </w:r>
      </w:hyperlink>
      <w:r w:rsidRPr="0041790F">
        <w:rPr>
          <w:highlight w:val="red"/>
        </w:rPr>
        <w:t xml:space="preserve"> </w:t>
      </w:r>
      <w:proofErr w:type="spellStart"/>
      <w:r w:rsidRPr="0041790F">
        <w:rPr>
          <w:highlight w:val="red"/>
        </w:rPr>
        <w:t>Минобрнауки</w:t>
      </w:r>
      <w:proofErr w:type="spellEnd"/>
      <w:r w:rsidRPr="0041790F">
        <w:rPr>
          <w:highlight w:val="red"/>
        </w:rPr>
        <w:t xml:space="preserve"> России от 13.07.2017 N 653)</w:t>
      </w:r>
      <w:bookmarkStart w:id="5" w:name="_GoBack"/>
      <w:bookmarkEnd w:id="5"/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Title"/>
        <w:ind w:firstLine="540"/>
        <w:jc w:val="both"/>
        <w:outlineLvl w:val="2"/>
      </w:pPr>
      <w:r>
        <w:t xml:space="preserve">7.2. Требования к кадровым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86664A" w:rsidRDefault="0086664A">
      <w:pPr>
        <w:pStyle w:val="ConsPlusNormal"/>
        <w:ind w:firstLine="540"/>
        <w:jc w:val="both"/>
      </w:pPr>
      <w:r>
        <w:t xml:space="preserve">7.2.1. Реализация программы </w:t>
      </w:r>
      <w:proofErr w:type="spellStart"/>
      <w:r>
        <w:t>специалитета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t>специалитета</w:t>
      </w:r>
      <w:proofErr w:type="spellEnd"/>
      <w:r>
        <w:t xml:space="preserve"> на условиях гражданско-правового договора.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специалитета</w:t>
      </w:r>
      <w:proofErr w:type="spellEnd"/>
      <w:r>
        <w:t>, должна составлять не менее 70 процентов.</w:t>
      </w:r>
      <w:proofErr w:type="gramEnd"/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t>специалитета</w:t>
      </w:r>
      <w:proofErr w:type="spellEnd"/>
      <w:r>
        <w:t>, должна быть не менее 65 процентов.</w:t>
      </w:r>
      <w:proofErr w:type="gramEnd"/>
    </w:p>
    <w:p w:rsidR="0086664A" w:rsidRDefault="0086664A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</w:t>
      </w:r>
      <w:proofErr w:type="gramEnd"/>
      <w:r>
        <w:t xml:space="preserve"> и с объектами профессиональной деятельности, соответствующими программе </w:t>
      </w:r>
      <w:proofErr w:type="spellStart"/>
      <w:r>
        <w:t>специалитета</w:t>
      </w:r>
      <w:proofErr w:type="spellEnd"/>
      <w:r>
        <w:t>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специалитета</w:t>
      </w:r>
      <w:proofErr w:type="spellEnd"/>
      <w: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t>специалитета</w:t>
      </w:r>
      <w:proofErr w:type="spellEnd"/>
      <w:r>
        <w:t>, должна быть не менее 10 процентов.</w:t>
      </w:r>
      <w:proofErr w:type="gramEnd"/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Title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специалитета</w:t>
      </w:r>
      <w:proofErr w:type="spellEnd"/>
      <w:r>
        <w:t>.</w:t>
      </w:r>
    </w:p>
    <w:p w:rsidR="0086664A" w:rsidRDefault="0086664A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t>специалитета</w:t>
      </w:r>
      <w:proofErr w:type="spellEnd"/>
      <w: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t>специалитета</w:t>
      </w:r>
      <w:proofErr w:type="spellEnd"/>
      <w:r>
        <w:t>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Title"/>
        <w:ind w:firstLine="540"/>
        <w:jc w:val="both"/>
        <w:outlineLvl w:val="2"/>
      </w:pPr>
      <w:r>
        <w:lastRenderedPageBreak/>
        <w:t xml:space="preserve">7.4. Требования к финансовым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86664A" w:rsidRDefault="0086664A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86664A" w:rsidRDefault="0086664A">
      <w:pPr>
        <w:pStyle w:val="ConsPlusNormal"/>
        <w:spacing w:before="220"/>
        <w:ind w:firstLine="540"/>
        <w:jc w:val="both"/>
      </w:pPr>
      <w:r>
        <w:t xml:space="preserve"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ind w:firstLine="540"/>
        <w:jc w:val="both"/>
      </w:pPr>
    </w:p>
    <w:p w:rsidR="0086664A" w:rsidRDefault="00866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72E" w:rsidRDefault="00B3172E"/>
    <w:sectPr w:rsidR="00B3172E" w:rsidSect="00060C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4A"/>
    <w:rsid w:val="0041790F"/>
    <w:rsid w:val="0086664A"/>
    <w:rsid w:val="00B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0C046BA0FFE6668E7C88CE54B73D11E647B2CDDAB8666AE4B5B59A9792830713D0FF34FCACE63D1ZFD" TargetMode="External"/><Relationship Id="rId13" Type="http://schemas.openxmlformats.org/officeDocument/2006/relationships/hyperlink" Target="consultantplus://offline/ref=C790C046BA0FFE6668E7C88CE54B73D11E67792DDFAC8666AE4B5B59A9792830713D0FF34FCACC60D1ZFD" TargetMode="External"/><Relationship Id="rId18" Type="http://schemas.openxmlformats.org/officeDocument/2006/relationships/hyperlink" Target="consultantplus://offline/ref=C790C046BA0FFE6668E7C88CE54B73D11E677A2CD8AE8666AE4B5B59A9792830713D0FF34FCBCE61D1ZA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90C046BA0FFE6668E7C88CE54B73D11E677A2BD8AB8666AE4B5B59A9D7Z9D" TargetMode="External"/><Relationship Id="rId7" Type="http://schemas.openxmlformats.org/officeDocument/2006/relationships/hyperlink" Target="consultantplus://offline/ref=C790C046BA0FFE6668E7C88CE54B73D11E64732FD4AB8666AE4B5B59A9792830713D0FF34FCACE61D1ZCD" TargetMode="External"/><Relationship Id="rId12" Type="http://schemas.openxmlformats.org/officeDocument/2006/relationships/hyperlink" Target="consultantplus://offline/ref=C790C046BA0FFE6668E7C88CE54B73D11E67792DDFAC8666AE4B5B59A9792830713D0FF34FCACC60D1ZCD" TargetMode="External"/><Relationship Id="rId17" Type="http://schemas.openxmlformats.org/officeDocument/2006/relationships/hyperlink" Target="consultantplus://offline/ref=C790C046BA0FFE6668E7C88CE54B73D11E677A2CD8AE8666AE4B5B59A9D7Z9D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90C046BA0FFE6668E7C88CE54B73D11E677A2CD8AE8666AE4B5B59A9792830713D0FF1D4Z6D" TargetMode="External"/><Relationship Id="rId20" Type="http://schemas.openxmlformats.org/officeDocument/2006/relationships/hyperlink" Target="consultantplus://offline/ref=C790C046BA0FFE6668E7C88CE54B73D11E677A29DCAE8666AE4B5B59A9D7Z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0C046BA0FFE6668E7C88CE54B73D11E67792DDFAC8666AE4B5B59A9792830713D0FF34FCACC60D1ZCD" TargetMode="External"/><Relationship Id="rId11" Type="http://schemas.openxmlformats.org/officeDocument/2006/relationships/hyperlink" Target="consultantplus://offline/ref=C790C046BA0FFE6668E7C88CE54B73D11E657F2DDFA88666AE4B5B59A9792830713D0FF34FCBC763D1Z9D" TargetMode="External"/><Relationship Id="rId24" Type="http://schemas.openxmlformats.org/officeDocument/2006/relationships/hyperlink" Target="consultantplus://offline/ref=C790C046BA0FFE6668E7C88CE54B73D11D6D7226DDAB8666AE4B5B59A9792830713D0FF34FCACE66D1Z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90C046BA0FFE6668E7C88CE54B73D11E677A2CD8AE8666AE4B5B59A9792830713D0FF34FCBCE61D1Z4D" TargetMode="External"/><Relationship Id="rId23" Type="http://schemas.openxmlformats.org/officeDocument/2006/relationships/hyperlink" Target="consultantplus://offline/ref=C790C046BA0FFE6668E7C88CE54B73D11E67792DDFAC8666AE4B5B59A9792830713D0FF34FCACC60D1ZED" TargetMode="External"/><Relationship Id="rId10" Type="http://schemas.openxmlformats.org/officeDocument/2006/relationships/hyperlink" Target="consultantplus://offline/ref=C790C046BA0FFE6668E7C88CE54B73D11E657F2FDAAC8666AE4B5B59A9792830713D0FF34FCACF6ED1ZBD" TargetMode="External"/><Relationship Id="rId19" Type="http://schemas.openxmlformats.org/officeDocument/2006/relationships/hyperlink" Target="consultantplus://offline/ref=C790C046BA0FFE6668E7C88CE54B73D11E64722CDDAB8666AE4B5B59A9792830713D0FF34FCBCF6FD1Z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0C046BA0FFE6668E7C88CE54B73D11D647F26D5A78666AE4B5B59A9D7Z9D" TargetMode="External"/><Relationship Id="rId14" Type="http://schemas.openxmlformats.org/officeDocument/2006/relationships/hyperlink" Target="consultantplus://offline/ref=C790C046BA0FFE6668E7C88CE54B73D11E627228DFA68666AE4B5B59A9792830713D0FF34FCAC963D1ZBD" TargetMode="External"/><Relationship Id="rId22" Type="http://schemas.openxmlformats.org/officeDocument/2006/relationships/hyperlink" Target="consultantplus://offline/ref=C790C046BA0FFE6668E7C88CE54B73D11D64792BDDA98666AE4B5B59A9792830713D0FF34FCACE66D1Z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8832</Words>
  <Characters>50344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Степук Оксана Сергеевна</cp:lastModifiedBy>
  <cp:revision>2</cp:revision>
  <dcterms:created xsi:type="dcterms:W3CDTF">2017-11-17T03:25:00Z</dcterms:created>
  <dcterms:modified xsi:type="dcterms:W3CDTF">2017-11-17T04:22:00Z</dcterms:modified>
</cp:coreProperties>
</file>