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71" w:rsidRPr="00FB3071" w:rsidRDefault="00FB3071">
      <w:pPr>
        <w:pStyle w:val="ConsPlusTitlePage"/>
        <w:rPr>
          <w:rFonts w:ascii="Times New Roman" w:hAnsi="Times New Roman" w:cs="Times New Roman"/>
        </w:rPr>
      </w:pPr>
      <w:bookmarkStart w:id="0" w:name="_GoBack"/>
      <w:r w:rsidRPr="00FB3071">
        <w:rPr>
          <w:rFonts w:ascii="Times New Roman" w:hAnsi="Times New Roman" w:cs="Times New Roman"/>
        </w:rPr>
        <w:t xml:space="preserve">Документ предоставлен </w:t>
      </w:r>
      <w:hyperlink r:id="rId5">
        <w:r w:rsidRPr="00FB3071">
          <w:rPr>
            <w:rFonts w:ascii="Times New Roman" w:hAnsi="Times New Roman" w:cs="Times New Roman"/>
            <w:color w:val="0000FF"/>
          </w:rPr>
          <w:t>КонсультантПлюс</w:t>
        </w:r>
      </w:hyperlink>
      <w:r w:rsidRPr="00FB3071">
        <w:rPr>
          <w:rFonts w:ascii="Times New Roman" w:hAnsi="Times New Roman" w:cs="Times New Roman"/>
        </w:rPr>
        <w:br/>
      </w:r>
    </w:p>
    <w:p w:rsidR="00FB3071" w:rsidRPr="00FB3071" w:rsidRDefault="00FB3071">
      <w:pPr>
        <w:pStyle w:val="ConsPlusNormal"/>
        <w:jc w:val="both"/>
        <w:outlineLvl w:val="0"/>
        <w:rPr>
          <w:rFonts w:ascii="Times New Roman" w:hAnsi="Times New Roman" w:cs="Times New Roman"/>
        </w:rPr>
      </w:pPr>
    </w:p>
    <w:p w:rsidR="00FB3071" w:rsidRPr="00FB3071" w:rsidRDefault="00FB3071">
      <w:pPr>
        <w:pStyle w:val="ConsPlusNormal"/>
        <w:outlineLvl w:val="0"/>
        <w:rPr>
          <w:rFonts w:ascii="Times New Roman" w:hAnsi="Times New Roman" w:cs="Times New Roman"/>
        </w:rPr>
      </w:pPr>
      <w:r w:rsidRPr="00FB3071">
        <w:rPr>
          <w:rFonts w:ascii="Times New Roman" w:hAnsi="Times New Roman" w:cs="Times New Roman"/>
        </w:rPr>
        <w:t>Зарегистрировано в Минюсте России 20 августа 2014 г. N 33707</w:t>
      </w:r>
    </w:p>
    <w:p w:rsidR="00FB3071" w:rsidRPr="00FB3071" w:rsidRDefault="00FB3071">
      <w:pPr>
        <w:pStyle w:val="ConsPlusNormal"/>
        <w:pBdr>
          <w:bottom w:val="single" w:sz="6" w:space="0" w:color="auto"/>
        </w:pBdr>
        <w:spacing w:before="100" w:after="100"/>
        <w:jc w:val="both"/>
        <w:rPr>
          <w:rFonts w:ascii="Times New Roman" w:hAnsi="Times New Roman" w:cs="Times New Roman"/>
          <w:sz w:val="2"/>
          <w:szCs w:val="2"/>
        </w:rPr>
      </w:pPr>
    </w:p>
    <w:p w:rsidR="00FB3071" w:rsidRPr="00FB3071" w:rsidRDefault="00FB3071">
      <w:pPr>
        <w:pStyle w:val="ConsPlusNormal"/>
        <w:jc w:val="both"/>
        <w:rPr>
          <w:rFonts w:ascii="Times New Roman" w:hAnsi="Times New Roman" w:cs="Times New Roman"/>
        </w:rPr>
      </w:pP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МИНИСТЕРСТВО ОБРАЗОВАНИЯ И НАУКИ РОССИЙСКОЙ ФЕДЕРАЦИИ</w:t>
      </w:r>
    </w:p>
    <w:p w:rsidR="00FB3071" w:rsidRPr="00FB3071" w:rsidRDefault="00FB3071">
      <w:pPr>
        <w:pStyle w:val="ConsPlusTitle"/>
        <w:jc w:val="center"/>
        <w:rPr>
          <w:rFonts w:ascii="Times New Roman" w:hAnsi="Times New Roman" w:cs="Times New Roman"/>
        </w:rPr>
      </w:pP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ПРИКАЗ</w:t>
      </w: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от 30 июля 2014 г. N 878</w:t>
      </w:r>
    </w:p>
    <w:p w:rsidR="00FB3071" w:rsidRPr="00FB3071" w:rsidRDefault="00FB3071">
      <w:pPr>
        <w:pStyle w:val="ConsPlusTitle"/>
        <w:jc w:val="center"/>
        <w:rPr>
          <w:rFonts w:ascii="Times New Roman" w:hAnsi="Times New Roman" w:cs="Times New Roman"/>
        </w:rPr>
      </w:pP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ОБ УТВЕРЖДЕНИИ</w:t>
      </w: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ФЕДЕРАЛЬНОГО ГОСУДАРСТВЕННОГО ОБРАЗОВАТЕЛЬНОГО СТАНДАРТА</w:t>
      </w: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ВЫСШЕГО ОБРАЗОВАНИЯ ПО НАПРАВЛЕНИЮ ПОДГОТОВКИ 13.06.01</w:t>
      </w: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ЭЛЕКТРО- И ТЕПЛОТЕХНИКА (УРОВЕНЬ ПОДГОТОВКИ КАДРОВ</w:t>
      </w: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ВЫСШЕЙ КВАЛИФИКАЦИИ)</w:t>
      </w:r>
    </w:p>
    <w:p w:rsidR="00FB3071" w:rsidRPr="00FB3071" w:rsidRDefault="00FB307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3071" w:rsidRPr="00FB3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71" w:rsidRPr="00FB3071" w:rsidRDefault="00FB307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B3071" w:rsidRPr="00FB3071" w:rsidRDefault="00FB307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color w:val="392C69"/>
              </w:rPr>
              <w:t>Список изменяющих документов</w:t>
            </w:r>
          </w:p>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color w:val="392C69"/>
              </w:rPr>
              <w:t xml:space="preserve">(в ред. </w:t>
            </w:r>
            <w:hyperlink r:id="rId6">
              <w:r w:rsidRPr="00FB3071">
                <w:rPr>
                  <w:rFonts w:ascii="Times New Roman" w:hAnsi="Times New Roman" w:cs="Times New Roman"/>
                  <w:color w:val="0000FF"/>
                </w:rPr>
                <w:t>Приказа</w:t>
              </w:r>
            </w:hyperlink>
            <w:r w:rsidRPr="00FB3071">
              <w:rPr>
                <w:rFonts w:ascii="Times New Roman" w:hAnsi="Times New Roman" w:cs="Times New Roman"/>
                <w:color w:val="392C69"/>
              </w:rPr>
              <w:t xml:space="preserve"> Минобрнауки России от 30.04.2015 N 464,</w:t>
            </w:r>
          </w:p>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color w:val="392C69"/>
              </w:rPr>
              <w:t xml:space="preserve">с изм., внесенными </w:t>
            </w:r>
            <w:hyperlink r:id="rId7">
              <w:r w:rsidRPr="00FB3071">
                <w:rPr>
                  <w:rFonts w:ascii="Times New Roman" w:hAnsi="Times New Roman" w:cs="Times New Roman"/>
                  <w:color w:val="0000FF"/>
                </w:rPr>
                <w:t>Приказом</w:t>
              </w:r>
            </w:hyperlink>
            <w:r w:rsidRPr="00FB3071">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FB3071" w:rsidRPr="00FB3071" w:rsidRDefault="00FB3071">
            <w:pPr>
              <w:pStyle w:val="ConsPlusNormal"/>
              <w:rPr>
                <w:rFonts w:ascii="Times New Roman" w:hAnsi="Times New Roman" w:cs="Times New Roman"/>
              </w:rPr>
            </w:pPr>
          </w:p>
        </w:tc>
      </w:tr>
    </w:tbl>
    <w:p w:rsidR="00FB3071" w:rsidRPr="00FB3071" w:rsidRDefault="00FB3071">
      <w:pPr>
        <w:pStyle w:val="ConsPlusNormal"/>
        <w:jc w:val="center"/>
        <w:rPr>
          <w:rFonts w:ascii="Times New Roman" w:hAnsi="Times New Roman" w:cs="Times New Roman"/>
        </w:rPr>
      </w:pPr>
    </w:p>
    <w:p w:rsidR="00FB3071" w:rsidRPr="00FB3071" w:rsidRDefault="00FB3071">
      <w:pPr>
        <w:pStyle w:val="ConsPlusNormal"/>
        <w:ind w:firstLine="540"/>
        <w:jc w:val="both"/>
        <w:rPr>
          <w:rFonts w:ascii="Times New Roman" w:hAnsi="Times New Roman" w:cs="Times New Roman"/>
        </w:rPr>
      </w:pPr>
      <w:r w:rsidRPr="00FB3071">
        <w:rPr>
          <w:rFonts w:ascii="Times New Roman" w:hAnsi="Times New Roman" w:cs="Times New Roman"/>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r w:rsidRPr="00FB3071">
          <w:rPr>
            <w:rFonts w:ascii="Times New Roman" w:hAnsi="Times New Roman" w:cs="Times New Roman"/>
            <w:color w:val="0000FF"/>
          </w:rPr>
          <w:t>пунктом 17</w:t>
        </w:r>
      </w:hyperlink>
      <w:r w:rsidRPr="00FB3071">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 xml:space="preserve">1. Утвердить прилагаемый федеральный государственный образовательный </w:t>
      </w:r>
      <w:hyperlink w:anchor="P36">
        <w:r w:rsidRPr="00FB3071">
          <w:rPr>
            <w:rFonts w:ascii="Times New Roman" w:hAnsi="Times New Roman" w:cs="Times New Roman"/>
            <w:color w:val="0000FF"/>
          </w:rPr>
          <w:t>стандарт</w:t>
        </w:r>
      </w:hyperlink>
      <w:r w:rsidRPr="00FB3071">
        <w:rPr>
          <w:rFonts w:ascii="Times New Roman" w:hAnsi="Times New Roman" w:cs="Times New Roman"/>
        </w:rPr>
        <w:t xml:space="preserve"> высшего образования по направлению подготовки 13.06.01 Электро- и теплотехника (уровень подготовки кадров высшей квалификации).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2. Настоящий приказ вступает в силу с 1 сентября 2014 года.</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right"/>
        <w:rPr>
          <w:rFonts w:ascii="Times New Roman" w:hAnsi="Times New Roman" w:cs="Times New Roman"/>
        </w:rPr>
      </w:pPr>
      <w:r w:rsidRPr="00FB3071">
        <w:rPr>
          <w:rFonts w:ascii="Times New Roman" w:hAnsi="Times New Roman" w:cs="Times New Roman"/>
        </w:rPr>
        <w:t>Министр</w:t>
      </w:r>
    </w:p>
    <w:p w:rsidR="00FB3071" w:rsidRPr="00FB3071" w:rsidRDefault="00FB3071">
      <w:pPr>
        <w:pStyle w:val="ConsPlusNormal"/>
        <w:jc w:val="right"/>
        <w:rPr>
          <w:rFonts w:ascii="Times New Roman" w:hAnsi="Times New Roman" w:cs="Times New Roman"/>
        </w:rPr>
      </w:pPr>
      <w:r w:rsidRPr="00FB3071">
        <w:rPr>
          <w:rFonts w:ascii="Times New Roman" w:hAnsi="Times New Roman" w:cs="Times New Roman"/>
        </w:rPr>
        <w:t>Д.В.ЛИВАНОВ</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right"/>
        <w:outlineLvl w:val="0"/>
        <w:rPr>
          <w:rFonts w:ascii="Times New Roman" w:hAnsi="Times New Roman" w:cs="Times New Roman"/>
        </w:rPr>
      </w:pPr>
      <w:r w:rsidRPr="00FB3071">
        <w:rPr>
          <w:rFonts w:ascii="Times New Roman" w:hAnsi="Times New Roman" w:cs="Times New Roman"/>
        </w:rPr>
        <w:t>Приложение</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right"/>
        <w:rPr>
          <w:rFonts w:ascii="Times New Roman" w:hAnsi="Times New Roman" w:cs="Times New Roman"/>
        </w:rPr>
      </w:pPr>
      <w:r w:rsidRPr="00FB3071">
        <w:rPr>
          <w:rFonts w:ascii="Times New Roman" w:hAnsi="Times New Roman" w:cs="Times New Roman"/>
        </w:rPr>
        <w:t>Утвержден</w:t>
      </w:r>
    </w:p>
    <w:p w:rsidR="00FB3071" w:rsidRPr="00FB3071" w:rsidRDefault="00FB3071">
      <w:pPr>
        <w:pStyle w:val="ConsPlusNormal"/>
        <w:jc w:val="right"/>
        <w:rPr>
          <w:rFonts w:ascii="Times New Roman" w:hAnsi="Times New Roman" w:cs="Times New Roman"/>
        </w:rPr>
      </w:pPr>
      <w:r w:rsidRPr="00FB3071">
        <w:rPr>
          <w:rFonts w:ascii="Times New Roman" w:hAnsi="Times New Roman" w:cs="Times New Roman"/>
        </w:rPr>
        <w:t>приказом Министерства образования</w:t>
      </w:r>
    </w:p>
    <w:p w:rsidR="00FB3071" w:rsidRPr="00FB3071" w:rsidRDefault="00FB3071">
      <w:pPr>
        <w:pStyle w:val="ConsPlusNormal"/>
        <w:jc w:val="right"/>
        <w:rPr>
          <w:rFonts w:ascii="Times New Roman" w:hAnsi="Times New Roman" w:cs="Times New Roman"/>
        </w:rPr>
      </w:pPr>
      <w:r w:rsidRPr="00FB3071">
        <w:rPr>
          <w:rFonts w:ascii="Times New Roman" w:hAnsi="Times New Roman" w:cs="Times New Roman"/>
        </w:rPr>
        <w:t>и науки Российской Федерации</w:t>
      </w:r>
    </w:p>
    <w:p w:rsidR="00FB3071" w:rsidRPr="00FB3071" w:rsidRDefault="00FB3071">
      <w:pPr>
        <w:pStyle w:val="ConsPlusNormal"/>
        <w:jc w:val="right"/>
        <w:rPr>
          <w:rFonts w:ascii="Times New Roman" w:hAnsi="Times New Roman" w:cs="Times New Roman"/>
        </w:rPr>
      </w:pPr>
      <w:r w:rsidRPr="00FB3071">
        <w:rPr>
          <w:rFonts w:ascii="Times New Roman" w:hAnsi="Times New Roman" w:cs="Times New Roman"/>
        </w:rPr>
        <w:t>от 30 июля 2014 г. N 878</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Title"/>
        <w:jc w:val="center"/>
        <w:rPr>
          <w:rFonts w:ascii="Times New Roman" w:hAnsi="Times New Roman" w:cs="Times New Roman"/>
        </w:rPr>
      </w:pPr>
      <w:bookmarkStart w:id="1" w:name="P36"/>
      <w:bookmarkEnd w:id="1"/>
      <w:r w:rsidRPr="00FB3071">
        <w:rPr>
          <w:rFonts w:ascii="Times New Roman" w:hAnsi="Times New Roman" w:cs="Times New Roman"/>
        </w:rPr>
        <w:t>ФЕДЕРАЛЬНЫЙ ГОСУДАРСТВЕННЫЙ ОБРАЗОВАТЕЛЬНЫЙ СТАНДАРТ</w:t>
      </w: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ВЫСШЕГО ОБРАЗОВАНИЯ</w:t>
      </w:r>
    </w:p>
    <w:p w:rsidR="00FB3071" w:rsidRPr="00FB3071" w:rsidRDefault="00FB3071">
      <w:pPr>
        <w:pStyle w:val="ConsPlusTitle"/>
        <w:jc w:val="center"/>
        <w:rPr>
          <w:rFonts w:ascii="Times New Roman" w:hAnsi="Times New Roman" w:cs="Times New Roman"/>
        </w:rPr>
      </w:pP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УРОВЕНЬ ВЫСШЕГО ОБРАЗОВАНИЯ</w:t>
      </w: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ПОДГОТОВКА КАДРОВ ВЫСШЕЙ КВАЛИФИКАЦИИ</w:t>
      </w:r>
    </w:p>
    <w:p w:rsidR="00FB3071" w:rsidRPr="00FB3071" w:rsidRDefault="00FB3071">
      <w:pPr>
        <w:pStyle w:val="ConsPlusTitle"/>
        <w:jc w:val="center"/>
        <w:rPr>
          <w:rFonts w:ascii="Times New Roman" w:hAnsi="Times New Roman" w:cs="Times New Roman"/>
        </w:rPr>
      </w:pP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НАПРАВЛЕНИЕ ПОДГОТОВКИ</w:t>
      </w:r>
    </w:p>
    <w:p w:rsidR="00FB3071" w:rsidRPr="00FB3071" w:rsidRDefault="00FB3071">
      <w:pPr>
        <w:pStyle w:val="ConsPlusTitle"/>
        <w:jc w:val="center"/>
        <w:rPr>
          <w:rFonts w:ascii="Times New Roman" w:hAnsi="Times New Roman" w:cs="Times New Roman"/>
        </w:rPr>
      </w:pPr>
      <w:r w:rsidRPr="00FB3071">
        <w:rPr>
          <w:rFonts w:ascii="Times New Roman" w:hAnsi="Times New Roman" w:cs="Times New Roman"/>
        </w:rPr>
        <w:t>13.06.01 ЭЛЕКТРО- И ТЕПЛОТЕХНИКА</w:t>
      </w:r>
    </w:p>
    <w:p w:rsidR="00FB3071" w:rsidRPr="00FB3071" w:rsidRDefault="00FB307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3071" w:rsidRPr="00FB3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71" w:rsidRPr="00FB3071" w:rsidRDefault="00FB307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B3071" w:rsidRPr="00FB3071" w:rsidRDefault="00FB307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color w:val="392C69"/>
              </w:rPr>
              <w:t>Список изменяющих документов</w:t>
            </w:r>
          </w:p>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color w:val="392C69"/>
              </w:rPr>
              <w:t xml:space="preserve">(в ред. </w:t>
            </w:r>
            <w:hyperlink r:id="rId9">
              <w:r w:rsidRPr="00FB3071">
                <w:rPr>
                  <w:rFonts w:ascii="Times New Roman" w:hAnsi="Times New Roman" w:cs="Times New Roman"/>
                  <w:color w:val="0000FF"/>
                </w:rPr>
                <w:t>Приказа</w:t>
              </w:r>
            </w:hyperlink>
            <w:r w:rsidRPr="00FB3071">
              <w:rPr>
                <w:rFonts w:ascii="Times New Roman" w:hAnsi="Times New Roman" w:cs="Times New Roman"/>
                <w:color w:val="392C69"/>
              </w:rPr>
              <w:t xml:space="preserve"> Минобрнауки России от 30.04.2015 N 464,</w:t>
            </w:r>
          </w:p>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color w:val="392C69"/>
              </w:rPr>
              <w:t xml:space="preserve">с изм., внесенными </w:t>
            </w:r>
            <w:hyperlink r:id="rId10">
              <w:r w:rsidRPr="00FB3071">
                <w:rPr>
                  <w:rFonts w:ascii="Times New Roman" w:hAnsi="Times New Roman" w:cs="Times New Roman"/>
                  <w:color w:val="0000FF"/>
                </w:rPr>
                <w:t>Приказом</w:t>
              </w:r>
            </w:hyperlink>
            <w:r w:rsidRPr="00FB3071">
              <w:rPr>
                <w:rFonts w:ascii="Times New Roman" w:hAnsi="Times New Roman" w:cs="Times New Roman"/>
                <w:color w:val="392C69"/>
              </w:rPr>
              <w:t xml:space="preserve">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FB3071" w:rsidRPr="00FB3071" w:rsidRDefault="00FB3071">
            <w:pPr>
              <w:pStyle w:val="ConsPlusNormal"/>
              <w:rPr>
                <w:rFonts w:ascii="Times New Roman" w:hAnsi="Times New Roman" w:cs="Times New Roman"/>
              </w:rPr>
            </w:pPr>
          </w:p>
        </w:tc>
      </w:tr>
    </w:tbl>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center"/>
        <w:outlineLvl w:val="1"/>
        <w:rPr>
          <w:rFonts w:ascii="Times New Roman" w:hAnsi="Times New Roman" w:cs="Times New Roman"/>
        </w:rPr>
      </w:pPr>
      <w:r w:rsidRPr="00FB3071">
        <w:rPr>
          <w:rFonts w:ascii="Times New Roman" w:hAnsi="Times New Roman" w:cs="Times New Roman"/>
        </w:rPr>
        <w:t>I. ОБЛАСТЬ ПРИМЕНЕНИЯ</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rPr>
          <w:rFonts w:ascii="Times New Roman" w:hAnsi="Times New Roman" w:cs="Times New Roman"/>
        </w:rPr>
      </w:pPr>
      <w:r w:rsidRPr="00FB3071">
        <w:rPr>
          <w:rFonts w:ascii="Times New Roman" w:hAnsi="Times New Roman"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13.06.01 Электро- и теплотехника (далее соответственно - программа аспирантуры, направление подготовки).</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center"/>
        <w:outlineLvl w:val="1"/>
        <w:rPr>
          <w:rFonts w:ascii="Times New Roman" w:hAnsi="Times New Roman" w:cs="Times New Roman"/>
        </w:rPr>
      </w:pPr>
      <w:r w:rsidRPr="00FB3071">
        <w:rPr>
          <w:rFonts w:ascii="Times New Roman" w:hAnsi="Times New Roman" w:cs="Times New Roman"/>
        </w:rPr>
        <w:t>II. ИСПОЛЬЗУЕМЫЕ СОКРАЩЕНИЯ</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rPr>
          <w:rFonts w:ascii="Times New Roman" w:hAnsi="Times New Roman" w:cs="Times New Roman"/>
        </w:rPr>
      </w:pPr>
      <w:r w:rsidRPr="00FB3071">
        <w:rPr>
          <w:rFonts w:ascii="Times New Roman" w:hAnsi="Times New Roman" w:cs="Times New Roman"/>
        </w:rPr>
        <w:t>В настоящем федеральном государственном образовательном стандарте используются следующие сокращения:</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ВО - высшее образование;</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УК - универсальные компетенции;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ОПК - общепрофессиональные компетенции;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ПК - профессиональные компетенции;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ФГОС ВО - федеральный государственный образовательный стандарт высшего образования;</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сетевая форма - сетевая форма реализации образовательных программ.</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center"/>
        <w:outlineLvl w:val="1"/>
        <w:rPr>
          <w:rFonts w:ascii="Times New Roman" w:hAnsi="Times New Roman" w:cs="Times New Roman"/>
        </w:rPr>
      </w:pPr>
      <w:r w:rsidRPr="00FB3071">
        <w:rPr>
          <w:rFonts w:ascii="Times New Roman" w:hAnsi="Times New Roman" w:cs="Times New Roman"/>
        </w:rPr>
        <w:t>III. ХАРАКТЕРИСТИКА НАПРАВЛЕНИЯ ПОДГОТОВКИ</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rPr>
          <w:rFonts w:ascii="Times New Roman" w:hAnsi="Times New Roman" w:cs="Times New Roman"/>
        </w:rPr>
      </w:pPr>
      <w:r w:rsidRPr="00FB3071">
        <w:rPr>
          <w:rFonts w:ascii="Times New Roman" w:hAnsi="Times New Roman" w:cs="Times New Roman"/>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3.2. Обучение по программе аспирантуры в организациях осуществляется в очной и заочной формах обучения.</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3.3. Срок получения образования по программе аспирантуры: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3.4. При реализации программы аспирантуры организация вправе применять электронное обучение и дистанционные образовательные технологии.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lastRenderedPageBreak/>
        <w:t>3.5. Реализация программы аспирантуры возможна с использованием сетевой формы.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center"/>
        <w:outlineLvl w:val="1"/>
        <w:rPr>
          <w:rFonts w:ascii="Times New Roman" w:hAnsi="Times New Roman" w:cs="Times New Roman"/>
        </w:rPr>
      </w:pPr>
      <w:r w:rsidRPr="00FB3071">
        <w:rPr>
          <w:rFonts w:ascii="Times New Roman" w:hAnsi="Times New Roman" w:cs="Times New Roman"/>
        </w:rPr>
        <w:t>IV. ХАРАКТЕРИСТИКА ПРОФЕССИОНАЛЬНОЙ ДЕЯТЕЛЬНОСТИ</w:t>
      </w:r>
    </w:p>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rPr>
        <w:t>ВЫПУСКНИКОВ, ОСВОИВШИХ ПРОГРАММУ АСПИРАНТУРЫ</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rPr>
          <w:rFonts w:ascii="Times New Roman" w:hAnsi="Times New Roman" w:cs="Times New Roman"/>
        </w:rPr>
      </w:pPr>
      <w:r w:rsidRPr="00FB3071">
        <w:rPr>
          <w:rFonts w:ascii="Times New Roman" w:hAnsi="Times New Roman" w:cs="Times New Roman"/>
        </w:rPr>
        <w:t>4.1. Область профессиональной деятельности выпускников, освоивших программу аспирантуры, включает:</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теоретическое и экспериментальное исследование, математическое и компьютерное моделирование, конструирование и проектирование материалов, приборов, устройств, установок, комплексов оборудования электро- и теплотехнического назначения, а также совокупность технических средств, способов и методов человеческой деятельности по производству, распределению электрической и тепловой энергии, управлению ее потоками и преобразованию иных видов энергии в теплоту;</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проектирование, конструирование, создание, монтаж и эксплуатацию электрических и электронных аппаратов;</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эксплуатацию современных промышленных предприятий, транспортных систем, тепловых, гидро- и атомных электростанций, заводов, линий электропередач.</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4.2. Объектами профессиональной деятельности выпускников, освоивших программу аспирантуры, являются:</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тепловые и атомные электрические станции, системы энергообеспечения предприятий, объекты малой энергетики нетрадиционные источники энергии;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энергоблоки, парогазовые и газотурбинные установки;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тепловые насосы;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топливные элементы, установки водородной энергетики;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тепло- и массообменные аппараты различного назначения;</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тепловые и электрические сети;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теплоносители и рабочие тела энергетических и теплотехнологических установок;</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системы стандартизации;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системы и диагностики автоматизированного управления технологическими процессами в тепло- и электроэнергетике.</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4.3. Виды профессиональной деятельности, к которым готовятся выпускники, освоившие программу аспирантуры: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научно-исследовательская деятельность в области: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разработки программ проведения научных исследований и технических разработок, подготовки заданий для проведения исследовательских и научных работ;</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сбора, обработки, анализа и систематизации научно-технической информации по теме исследования, выбор и обоснование методик и средств решения поставленных задач;</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разработки методик и организации проведения экспериментов и испытаний, анализ их результатов;</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подготовки научно-технических отчетов, обзоров, публикаций по результатам выполненных исследований;</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участие в конференциях, симпозиумах, школах, семинарах и т.д.;</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разработки физических и математических моделей исследуемых процессов, явлений и объектов, относящихся к профессиональной сфере;</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lastRenderedPageBreak/>
        <w:t>защиты объектов интеллектуальной собственности, управление результатами научно-исследовательской деятельности;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преподавательская деятельность по образовательным программам высшего образования.</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Программа аспирантуры направлена на освоение всех видов профессиональной деятельности, к которым готовится выпускник.</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center"/>
        <w:outlineLvl w:val="1"/>
        <w:rPr>
          <w:rFonts w:ascii="Times New Roman" w:hAnsi="Times New Roman" w:cs="Times New Roman"/>
        </w:rPr>
      </w:pPr>
      <w:r w:rsidRPr="00FB3071">
        <w:rPr>
          <w:rFonts w:ascii="Times New Roman" w:hAnsi="Times New Roman" w:cs="Times New Roman"/>
        </w:rPr>
        <w:t>V. ТРЕБОВАНИЯ К РЕЗУЛЬТАТАМ ОСВОЕНИЯ ПРОГРАММЫ АСПИРАНТУРЫ</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rPr>
          <w:rFonts w:ascii="Times New Roman" w:hAnsi="Times New Roman" w:cs="Times New Roman"/>
        </w:rPr>
      </w:pPr>
      <w:r w:rsidRPr="00FB3071">
        <w:rPr>
          <w:rFonts w:ascii="Times New Roman" w:hAnsi="Times New Roman" w:cs="Times New Roman"/>
        </w:rPr>
        <w:t>5.1. В результате освоения программы аспирантуры у выпускника должны быть сформированы: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универсальные компетенции, не зависящие от конкретного направления подготовки;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общепрофессиональные компетенции, определяемые направлением подготовки;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5.2. Выпускник, освоивший программу аспирантуры, должен обладать следующими универсальными компетенциями: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готовностью использовать современные методы и технологии научной коммуникации на государственном и иностранном языках (УК-4);</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способностью следовать этическим нормам в профессиональной деятельности (УК-5);</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способностью планировать и решать задачи собственного профессионального и личностного развития (УК-6).</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5.3. Выпускник, освоивший программу аспирантуры, должен обладать следующими общепрофессиональными компетенциями: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владением методологией теоретических и экспериментальных исследований в области профессиональной деятельности (ОПК-1);</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владением культурой научного исследования в том числе, с использованием новейших информационно-коммуникационных технологий (ОПК-2);</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готовностью организовать работу исследовательского коллектива в профессиональной деятельности (ОПК-4);</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готовностью к преподавательской деятельности по основным образовательным программам высшего образования (ОПК-5).</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1">
        <w:r w:rsidRPr="00FB3071">
          <w:rPr>
            <w:rFonts w:ascii="Times New Roman" w:hAnsi="Times New Roman" w:cs="Times New Roman"/>
            <w:color w:val="0000FF"/>
          </w:rPr>
          <w:t>номенклатурой</w:t>
        </w:r>
      </w:hyperlink>
      <w:r w:rsidRPr="00FB3071">
        <w:rPr>
          <w:rFonts w:ascii="Times New Roman" w:hAnsi="Times New Roman" w:cs="Times New Roman"/>
        </w:rPr>
        <w:t xml:space="preserve"> научных специальностей, по которым присуждаются ученые степени, утверждаемой Министерством образования и </w:t>
      </w:r>
      <w:r w:rsidRPr="00FB3071">
        <w:rPr>
          <w:rFonts w:ascii="Times New Roman" w:hAnsi="Times New Roman" w:cs="Times New Roman"/>
        </w:rPr>
        <w:lastRenderedPageBreak/>
        <w:t>науки Российской Федерации &lt;1&gt;.</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 xml:space="preserve">&lt;1&gt; </w:t>
      </w:r>
      <w:hyperlink r:id="rId12">
        <w:r w:rsidRPr="00FB3071">
          <w:rPr>
            <w:rFonts w:ascii="Times New Roman" w:hAnsi="Times New Roman" w:cs="Times New Roman"/>
            <w:color w:val="0000FF"/>
          </w:rPr>
          <w:t>Подпункт 5.2.73(3)</w:t>
        </w:r>
      </w:hyperlink>
      <w:r w:rsidRPr="00FB3071">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center"/>
        <w:outlineLvl w:val="1"/>
        <w:rPr>
          <w:rFonts w:ascii="Times New Roman" w:hAnsi="Times New Roman" w:cs="Times New Roman"/>
        </w:rPr>
      </w:pPr>
      <w:r w:rsidRPr="00FB3071">
        <w:rPr>
          <w:rFonts w:ascii="Times New Roman" w:hAnsi="Times New Roman" w:cs="Times New Roman"/>
        </w:rPr>
        <w:t>VI. ТРЕБОВАНИЯ К СТРУКТУРЕ ПРОГРАММЫ АСПИРАНТУРЫ</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rPr>
          <w:rFonts w:ascii="Times New Roman" w:hAnsi="Times New Roman" w:cs="Times New Roman"/>
        </w:rPr>
      </w:pPr>
      <w:r w:rsidRPr="00FB3071">
        <w:rPr>
          <w:rFonts w:ascii="Times New Roman" w:hAnsi="Times New Roman" w:cs="Times New Roman"/>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6.2. Программа аспирантуры состоит из следующих блоков:</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Блок 2. "Практики", который в полном объеме относится к вариативной части программы.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Блок 3. "Научные исследования", который в полном объеме относится к вариативной части программы.</w:t>
      </w:r>
    </w:p>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 xml:space="preserve">(в ред. </w:t>
      </w:r>
      <w:hyperlink r:id="rId13">
        <w:r w:rsidRPr="00FB3071">
          <w:rPr>
            <w:rFonts w:ascii="Times New Roman" w:hAnsi="Times New Roman" w:cs="Times New Roman"/>
            <w:color w:val="0000FF"/>
          </w:rPr>
          <w:t>Приказа</w:t>
        </w:r>
      </w:hyperlink>
      <w:r w:rsidRPr="00FB3071">
        <w:rPr>
          <w:rFonts w:ascii="Times New Roman" w:hAnsi="Times New Roman" w:cs="Times New Roman"/>
        </w:rPr>
        <w:t xml:space="preserve"> Минобрнауки России от 30.04.2015 N 464)</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center"/>
        <w:outlineLvl w:val="2"/>
        <w:rPr>
          <w:rFonts w:ascii="Times New Roman" w:hAnsi="Times New Roman" w:cs="Times New Roman"/>
        </w:rPr>
      </w:pPr>
      <w:r w:rsidRPr="00FB3071">
        <w:rPr>
          <w:rFonts w:ascii="Times New Roman" w:hAnsi="Times New Roman" w:cs="Times New Roman"/>
        </w:rPr>
        <w:t>Структура программы аспирантуры</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right"/>
        <w:rPr>
          <w:rFonts w:ascii="Times New Roman" w:hAnsi="Times New Roman" w:cs="Times New Roman"/>
        </w:rPr>
      </w:pPr>
      <w:r w:rsidRPr="00FB3071">
        <w:rPr>
          <w:rFonts w:ascii="Times New Roman" w:hAnsi="Times New Roman" w:cs="Times New Roman"/>
        </w:rPr>
        <w:t>Таблица</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rPr>
          <w:rFonts w:ascii="Times New Roman" w:hAnsi="Times New Roman" w:cs="Times New Roman"/>
        </w:rPr>
        <w:sectPr w:rsidR="00FB3071" w:rsidRPr="00FB3071" w:rsidSect="00F403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80"/>
        <w:gridCol w:w="2259"/>
      </w:tblGrid>
      <w:tr w:rsidR="00FB3071" w:rsidRPr="00FB3071">
        <w:tc>
          <w:tcPr>
            <w:tcW w:w="7380" w:type="dxa"/>
          </w:tcPr>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rPr>
              <w:lastRenderedPageBreak/>
              <w:t>Наименование элемента программы</w:t>
            </w:r>
          </w:p>
        </w:tc>
        <w:tc>
          <w:tcPr>
            <w:tcW w:w="2259" w:type="dxa"/>
          </w:tcPr>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rPr>
              <w:t>Объем (в з.е.)</w:t>
            </w:r>
          </w:p>
        </w:tc>
      </w:tr>
      <w:tr w:rsidR="00FB3071" w:rsidRPr="00FB3071">
        <w:tc>
          <w:tcPr>
            <w:tcW w:w="7380" w:type="dxa"/>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Блок 1 "Дисциплины (модули)"</w:t>
            </w:r>
          </w:p>
        </w:tc>
        <w:tc>
          <w:tcPr>
            <w:tcW w:w="2259" w:type="dxa"/>
          </w:tcPr>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rPr>
              <w:t>30</w:t>
            </w:r>
          </w:p>
        </w:tc>
      </w:tr>
      <w:tr w:rsidR="00FB3071" w:rsidRPr="00FB3071">
        <w:tc>
          <w:tcPr>
            <w:tcW w:w="7380" w:type="dxa"/>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Базовая часть</w:t>
            </w:r>
          </w:p>
        </w:tc>
        <w:tc>
          <w:tcPr>
            <w:tcW w:w="2259" w:type="dxa"/>
            <w:vMerge w:val="restart"/>
          </w:tcPr>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rPr>
              <w:t>9</w:t>
            </w:r>
          </w:p>
        </w:tc>
      </w:tr>
      <w:tr w:rsidR="00FB3071" w:rsidRPr="00FB3071">
        <w:tc>
          <w:tcPr>
            <w:tcW w:w="7380" w:type="dxa"/>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Дисциплины (модули), в том числе направленные на подготовку к сдаче кандидатских экзаменов</w:t>
            </w:r>
          </w:p>
        </w:tc>
        <w:tc>
          <w:tcPr>
            <w:tcW w:w="2259" w:type="dxa"/>
            <w:vMerge/>
          </w:tcPr>
          <w:p w:rsidR="00FB3071" w:rsidRPr="00FB3071" w:rsidRDefault="00FB3071">
            <w:pPr>
              <w:pStyle w:val="ConsPlusNormal"/>
              <w:rPr>
                <w:rFonts w:ascii="Times New Roman" w:hAnsi="Times New Roman" w:cs="Times New Roman"/>
              </w:rPr>
            </w:pPr>
          </w:p>
        </w:tc>
      </w:tr>
      <w:tr w:rsidR="00FB3071" w:rsidRPr="00FB3071">
        <w:tc>
          <w:tcPr>
            <w:tcW w:w="7380" w:type="dxa"/>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Вариативная часть</w:t>
            </w:r>
          </w:p>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Дисциплина/дисциплины (модуль/модули), в том числе направленные на подготовку к сдаче кандидатского экзамена</w:t>
            </w:r>
          </w:p>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Дисциплина/дисциплины (модуль/модули), направленные на подготовку к преподавательской деятельности</w:t>
            </w:r>
          </w:p>
        </w:tc>
        <w:tc>
          <w:tcPr>
            <w:tcW w:w="2259" w:type="dxa"/>
          </w:tcPr>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rPr>
              <w:t>21</w:t>
            </w:r>
          </w:p>
        </w:tc>
      </w:tr>
      <w:tr w:rsidR="00FB3071" w:rsidRPr="00FB3071">
        <w:tc>
          <w:tcPr>
            <w:tcW w:w="7380" w:type="dxa"/>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Блок 2 "Практики"</w:t>
            </w:r>
          </w:p>
        </w:tc>
        <w:tc>
          <w:tcPr>
            <w:tcW w:w="2259" w:type="dxa"/>
            <w:tcBorders>
              <w:bottom w:val="nil"/>
            </w:tcBorders>
            <w:vAlign w:val="center"/>
          </w:tcPr>
          <w:p w:rsidR="00FB3071" w:rsidRPr="00FB3071" w:rsidRDefault="00FB3071">
            <w:pPr>
              <w:pStyle w:val="ConsPlusNormal"/>
              <w:rPr>
                <w:rFonts w:ascii="Times New Roman" w:hAnsi="Times New Roman" w:cs="Times New Roman"/>
              </w:rPr>
            </w:pPr>
          </w:p>
        </w:tc>
      </w:tr>
      <w:tr w:rsidR="00FB3071" w:rsidRPr="00FB3071">
        <w:tblPrEx>
          <w:tblBorders>
            <w:insideH w:val="nil"/>
          </w:tblBorders>
        </w:tblPrEx>
        <w:tc>
          <w:tcPr>
            <w:tcW w:w="7380" w:type="dxa"/>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Вариативная часть</w:t>
            </w:r>
          </w:p>
        </w:tc>
        <w:tc>
          <w:tcPr>
            <w:tcW w:w="2259" w:type="dxa"/>
            <w:tcBorders>
              <w:top w:val="nil"/>
              <w:bottom w:val="nil"/>
            </w:tcBorders>
            <w:vAlign w:val="center"/>
          </w:tcPr>
          <w:p w:rsidR="00FB3071" w:rsidRPr="00FB3071" w:rsidRDefault="00FB3071">
            <w:pPr>
              <w:pStyle w:val="ConsPlusNormal"/>
              <w:rPr>
                <w:rFonts w:ascii="Times New Roman" w:hAnsi="Times New Roman" w:cs="Times New Roman"/>
              </w:rPr>
            </w:pPr>
          </w:p>
        </w:tc>
      </w:tr>
      <w:tr w:rsidR="00FB3071" w:rsidRPr="00FB3071">
        <w:tblPrEx>
          <w:tblBorders>
            <w:insideH w:val="nil"/>
          </w:tblBorders>
        </w:tblPrEx>
        <w:tc>
          <w:tcPr>
            <w:tcW w:w="7380" w:type="dxa"/>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Блок 3 "Научные исследования"</w:t>
            </w:r>
          </w:p>
        </w:tc>
        <w:tc>
          <w:tcPr>
            <w:tcW w:w="2259" w:type="dxa"/>
            <w:tcBorders>
              <w:top w:val="nil"/>
              <w:bottom w:val="nil"/>
            </w:tcBorders>
            <w:vAlign w:val="center"/>
          </w:tcPr>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rPr>
              <w:t>201</w:t>
            </w:r>
          </w:p>
        </w:tc>
      </w:tr>
      <w:tr w:rsidR="00FB3071" w:rsidRPr="00FB3071">
        <w:tblPrEx>
          <w:tblBorders>
            <w:insideH w:val="nil"/>
          </w:tblBorders>
        </w:tblPrEx>
        <w:tc>
          <w:tcPr>
            <w:tcW w:w="7380" w:type="dxa"/>
            <w:tcBorders>
              <w:bottom w:val="nil"/>
            </w:tcBorders>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Вариативная часть</w:t>
            </w:r>
          </w:p>
        </w:tc>
        <w:tc>
          <w:tcPr>
            <w:tcW w:w="2259" w:type="dxa"/>
            <w:tcBorders>
              <w:top w:val="nil"/>
              <w:bottom w:val="nil"/>
            </w:tcBorders>
            <w:vAlign w:val="center"/>
          </w:tcPr>
          <w:p w:rsidR="00FB3071" w:rsidRPr="00FB3071" w:rsidRDefault="00FB3071">
            <w:pPr>
              <w:pStyle w:val="ConsPlusNormal"/>
              <w:rPr>
                <w:rFonts w:ascii="Times New Roman" w:hAnsi="Times New Roman" w:cs="Times New Roman"/>
              </w:rPr>
            </w:pPr>
          </w:p>
        </w:tc>
      </w:tr>
      <w:tr w:rsidR="00FB3071" w:rsidRPr="00FB3071">
        <w:tblPrEx>
          <w:tblBorders>
            <w:insideH w:val="nil"/>
          </w:tblBorders>
        </w:tblPrEx>
        <w:tc>
          <w:tcPr>
            <w:tcW w:w="9639" w:type="dxa"/>
            <w:gridSpan w:val="2"/>
            <w:tcBorders>
              <w:top w:val="nil"/>
            </w:tcBorders>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 xml:space="preserve">(в ред. </w:t>
            </w:r>
            <w:hyperlink r:id="rId14">
              <w:r w:rsidRPr="00FB3071">
                <w:rPr>
                  <w:rFonts w:ascii="Times New Roman" w:hAnsi="Times New Roman" w:cs="Times New Roman"/>
                  <w:color w:val="0000FF"/>
                </w:rPr>
                <w:t>Приказа</w:t>
              </w:r>
            </w:hyperlink>
            <w:r w:rsidRPr="00FB3071">
              <w:rPr>
                <w:rFonts w:ascii="Times New Roman" w:hAnsi="Times New Roman" w:cs="Times New Roman"/>
              </w:rPr>
              <w:t xml:space="preserve"> Минобрнауки России от 30.04.2015 N 464)</w:t>
            </w:r>
          </w:p>
        </w:tc>
      </w:tr>
      <w:tr w:rsidR="00FB3071" w:rsidRPr="00FB3071">
        <w:tc>
          <w:tcPr>
            <w:tcW w:w="7380" w:type="dxa"/>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Блок 4 "Государственная итоговая аттестация"</w:t>
            </w:r>
          </w:p>
        </w:tc>
        <w:tc>
          <w:tcPr>
            <w:tcW w:w="2259" w:type="dxa"/>
            <w:vMerge w:val="restart"/>
          </w:tcPr>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rPr>
              <w:t>9</w:t>
            </w:r>
          </w:p>
        </w:tc>
      </w:tr>
      <w:tr w:rsidR="00FB3071" w:rsidRPr="00FB3071">
        <w:tc>
          <w:tcPr>
            <w:tcW w:w="7380" w:type="dxa"/>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Базовая часть</w:t>
            </w:r>
          </w:p>
        </w:tc>
        <w:tc>
          <w:tcPr>
            <w:tcW w:w="2259" w:type="dxa"/>
            <w:vMerge/>
          </w:tcPr>
          <w:p w:rsidR="00FB3071" w:rsidRPr="00FB3071" w:rsidRDefault="00FB3071">
            <w:pPr>
              <w:pStyle w:val="ConsPlusNormal"/>
              <w:rPr>
                <w:rFonts w:ascii="Times New Roman" w:hAnsi="Times New Roman" w:cs="Times New Roman"/>
              </w:rPr>
            </w:pPr>
          </w:p>
        </w:tc>
      </w:tr>
      <w:tr w:rsidR="00FB3071" w:rsidRPr="00FB3071">
        <w:tc>
          <w:tcPr>
            <w:tcW w:w="7380" w:type="dxa"/>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Объем программы аспирантуры</w:t>
            </w:r>
          </w:p>
        </w:tc>
        <w:tc>
          <w:tcPr>
            <w:tcW w:w="2259" w:type="dxa"/>
          </w:tcPr>
          <w:p w:rsidR="00FB3071" w:rsidRPr="00FB3071" w:rsidRDefault="00FB3071">
            <w:pPr>
              <w:pStyle w:val="ConsPlusNormal"/>
              <w:jc w:val="center"/>
              <w:rPr>
                <w:rFonts w:ascii="Times New Roman" w:hAnsi="Times New Roman" w:cs="Times New Roman"/>
              </w:rPr>
            </w:pPr>
            <w:r w:rsidRPr="00FB3071">
              <w:rPr>
                <w:rFonts w:ascii="Times New Roman" w:hAnsi="Times New Roman" w:cs="Times New Roman"/>
              </w:rPr>
              <w:t>240</w:t>
            </w:r>
          </w:p>
        </w:tc>
      </w:tr>
    </w:tbl>
    <w:p w:rsidR="00FB3071" w:rsidRPr="00FB3071" w:rsidRDefault="00FB3071">
      <w:pPr>
        <w:pStyle w:val="ConsPlusNormal"/>
        <w:rPr>
          <w:rFonts w:ascii="Times New Roman" w:hAnsi="Times New Roman" w:cs="Times New Roman"/>
        </w:rPr>
        <w:sectPr w:rsidR="00FB3071" w:rsidRPr="00FB3071">
          <w:pgSz w:w="16838" w:h="11905" w:orient="landscape"/>
          <w:pgMar w:top="1701" w:right="1134" w:bottom="850" w:left="1134" w:header="0" w:footer="0" w:gutter="0"/>
          <w:cols w:space="720"/>
          <w:titlePg/>
        </w:sectPr>
      </w:pP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rPr>
          <w:rFonts w:ascii="Times New Roman" w:hAnsi="Times New Roman" w:cs="Times New Roman"/>
        </w:rPr>
      </w:pPr>
      <w:r w:rsidRPr="00FB3071">
        <w:rPr>
          <w:rFonts w:ascii="Times New Roman" w:hAnsi="Times New Roman" w:cs="Times New Roman"/>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 xml:space="preserve">&lt;1&gt; </w:t>
      </w:r>
      <w:hyperlink r:id="rId15">
        <w:r w:rsidRPr="00FB3071">
          <w:rPr>
            <w:rFonts w:ascii="Times New Roman" w:hAnsi="Times New Roman" w:cs="Times New Roman"/>
            <w:color w:val="0000FF"/>
          </w:rPr>
          <w:t>Пункт 3</w:t>
        </w:r>
      </w:hyperlink>
      <w:r w:rsidRPr="00FB3071">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rPr>
          <w:rFonts w:ascii="Times New Roman" w:hAnsi="Times New Roman" w:cs="Times New Roman"/>
        </w:rPr>
      </w:pPr>
      <w:r w:rsidRPr="00FB3071">
        <w:rPr>
          <w:rFonts w:ascii="Times New Roman" w:hAnsi="Times New Roman" w:cs="Times New Roman"/>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Педагогическая практика является обязательной.</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Способы проведения практики: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стационарная;</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выездная.</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Практика может проводиться в структурных подразделениях организации.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 xml:space="preserve">(п. 6.5 в ред. </w:t>
      </w:r>
      <w:hyperlink r:id="rId16">
        <w:r w:rsidRPr="00FB3071">
          <w:rPr>
            <w:rFonts w:ascii="Times New Roman" w:hAnsi="Times New Roman" w:cs="Times New Roman"/>
            <w:color w:val="0000FF"/>
          </w:rPr>
          <w:t>Приказа</w:t>
        </w:r>
      </w:hyperlink>
      <w:r w:rsidRPr="00FB3071">
        <w:rPr>
          <w:rFonts w:ascii="Times New Roman" w:hAnsi="Times New Roman" w:cs="Times New Roman"/>
        </w:rPr>
        <w:t xml:space="preserve"> Минобрнауки России от 30.04.2015 N 464)</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 xml:space="preserve">&lt;1&gt; </w:t>
      </w:r>
      <w:hyperlink r:id="rId17">
        <w:r w:rsidRPr="00FB3071">
          <w:rPr>
            <w:rFonts w:ascii="Times New Roman" w:hAnsi="Times New Roman" w:cs="Times New Roman"/>
            <w:color w:val="0000FF"/>
          </w:rPr>
          <w:t>Пункт 15</w:t>
        </w:r>
      </w:hyperlink>
      <w:r w:rsidRPr="00FB3071">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FB3071" w:rsidRPr="00FB3071" w:rsidRDefault="00FB3071">
      <w:pPr>
        <w:pStyle w:val="ConsPlusNormal"/>
        <w:ind w:firstLine="540"/>
        <w:jc w:val="both"/>
        <w:rPr>
          <w:rFonts w:ascii="Times New Roman" w:hAnsi="Times New Roman" w:cs="Times New Roman"/>
        </w:rPr>
      </w:pPr>
    </w:p>
    <w:p w:rsidR="00FB3071" w:rsidRPr="00FB3071" w:rsidRDefault="00FB3071">
      <w:pPr>
        <w:pStyle w:val="ConsPlusNormal"/>
        <w:ind w:firstLine="540"/>
        <w:jc w:val="both"/>
        <w:rPr>
          <w:rFonts w:ascii="Times New Roman" w:hAnsi="Times New Roman" w:cs="Times New Roman"/>
        </w:rPr>
      </w:pPr>
      <w:r w:rsidRPr="00FB3071">
        <w:rPr>
          <w:rFonts w:ascii="Times New Roman" w:hAnsi="Times New Roman" w:cs="Times New Roman"/>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8">
        <w:r w:rsidRPr="00FB3071">
          <w:rPr>
            <w:rFonts w:ascii="Times New Roman" w:hAnsi="Times New Roman" w:cs="Times New Roman"/>
            <w:color w:val="0000FF"/>
          </w:rPr>
          <w:t>пунктом 16</w:t>
        </w:r>
      </w:hyperlink>
      <w:r w:rsidRPr="00FB3071">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 xml:space="preserve">(п. 6.6 в ред. </w:t>
      </w:r>
      <w:hyperlink r:id="rId19">
        <w:r w:rsidRPr="00FB3071">
          <w:rPr>
            <w:rFonts w:ascii="Times New Roman" w:hAnsi="Times New Roman" w:cs="Times New Roman"/>
            <w:color w:val="0000FF"/>
          </w:rPr>
          <w:t>Приказа</w:t>
        </w:r>
      </w:hyperlink>
      <w:r w:rsidRPr="00FB3071">
        <w:rPr>
          <w:rFonts w:ascii="Times New Roman" w:hAnsi="Times New Roman" w:cs="Times New Roman"/>
        </w:rPr>
        <w:t xml:space="preserve"> Минобрнауки России от 30.04.2015 N 464)</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center"/>
        <w:outlineLvl w:val="1"/>
        <w:rPr>
          <w:rFonts w:ascii="Times New Roman" w:hAnsi="Times New Roman" w:cs="Times New Roman"/>
        </w:rPr>
      </w:pPr>
      <w:r w:rsidRPr="00FB3071">
        <w:rPr>
          <w:rFonts w:ascii="Times New Roman" w:hAnsi="Times New Roman" w:cs="Times New Roman"/>
        </w:rPr>
        <w:t>VII. ТРЕБОВАНИЯ К УСЛОВИЯМ РЕАЛИЗАЦИИ ПРОГРАММЫ АСПИРАНТУРЫ</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outlineLvl w:val="2"/>
        <w:rPr>
          <w:rFonts w:ascii="Times New Roman" w:hAnsi="Times New Roman" w:cs="Times New Roman"/>
        </w:rPr>
      </w:pPr>
      <w:r w:rsidRPr="00FB3071">
        <w:rPr>
          <w:rFonts w:ascii="Times New Roman" w:hAnsi="Times New Roman" w:cs="Times New Roman"/>
        </w:rPr>
        <w:t>7.1. Общесистемные требования к реализации программы аспирантуры.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 xml:space="preserve">(в ред. </w:t>
      </w:r>
      <w:hyperlink r:id="rId20">
        <w:r w:rsidRPr="00FB3071">
          <w:rPr>
            <w:rFonts w:ascii="Times New Roman" w:hAnsi="Times New Roman" w:cs="Times New Roman"/>
            <w:color w:val="0000FF"/>
          </w:rPr>
          <w:t>Приказа</w:t>
        </w:r>
      </w:hyperlink>
      <w:r w:rsidRPr="00FB3071">
        <w:rPr>
          <w:rFonts w:ascii="Times New Roman" w:hAnsi="Times New Roman" w:cs="Times New Roman"/>
        </w:rPr>
        <w:t xml:space="preserve"> Минобрнауки России от 30.04.2015 N 464)</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Электронная информационно-образовательная среда организации должна обеспечивать:</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 xml:space="preserve">&lt;1&gt; Федеральный </w:t>
      </w:r>
      <w:hyperlink r:id="rId21">
        <w:r w:rsidRPr="00FB3071">
          <w:rPr>
            <w:rFonts w:ascii="Times New Roman" w:hAnsi="Times New Roman" w:cs="Times New Roman"/>
            <w:color w:val="0000FF"/>
          </w:rPr>
          <w:t>закон</w:t>
        </w:r>
      </w:hyperlink>
      <w:r w:rsidRPr="00FB3071">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2">
        <w:r w:rsidRPr="00FB3071">
          <w:rPr>
            <w:rFonts w:ascii="Times New Roman" w:hAnsi="Times New Roman" w:cs="Times New Roman"/>
            <w:color w:val="0000FF"/>
          </w:rPr>
          <w:t>закон</w:t>
        </w:r>
      </w:hyperlink>
      <w:r w:rsidRPr="00FB3071">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rPr>
          <w:rFonts w:ascii="Times New Roman" w:hAnsi="Times New Roman" w:cs="Times New Roman"/>
        </w:rPr>
      </w:pPr>
      <w:r w:rsidRPr="00FB3071">
        <w:rPr>
          <w:rFonts w:ascii="Times New Roman" w:hAnsi="Times New Roman" w:cs="Times New Roman"/>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r w:rsidRPr="00FB3071">
          <w:rPr>
            <w:rFonts w:ascii="Times New Roman" w:hAnsi="Times New Roman" w:cs="Times New Roman"/>
            <w:color w:val="0000FF"/>
          </w:rPr>
          <w:t>раздел</w:t>
        </w:r>
      </w:hyperlink>
      <w:r w:rsidRPr="00FB3071">
        <w:rPr>
          <w:rFonts w:ascii="Times New Roman" w:hAnsi="Times New Roman" w:cs="Times New Roman"/>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w:t>
      </w:r>
      <w:r w:rsidRPr="00FB3071">
        <w:rPr>
          <w:rFonts w:ascii="Times New Roman" w:hAnsi="Times New Roman" w:cs="Times New Roman"/>
        </w:rPr>
        <w:lastRenderedPageBreak/>
        <w:t>наличии).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FB3071" w:rsidRPr="00FB3071" w:rsidRDefault="00FB307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3071" w:rsidRPr="00FB3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71" w:rsidRPr="00FB3071" w:rsidRDefault="00FB307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B3071" w:rsidRPr="00FB3071" w:rsidRDefault="00FB307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color w:val="392C69"/>
              </w:rPr>
              <w:t>КонсультантПлюс: примечание.</w:t>
            </w:r>
          </w:p>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color w:val="392C69"/>
              </w:rPr>
              <w:t>П. 7.1.7 не применяется до 31.12.2022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FB3071" w:rsidRPr="00FB3071" w:rsidRDefault="00FB3071">
            <w:pPr>
              <w:pStyle w:val="ConsPlusNormal"/>
              <w:rPr>
                <w:rFonts w:ascii="Times New Roman" w:hAnsi="Times New Roman" w:cs="Times New Roman"/>
              </w:rPr>
            </w:pPr>
          </w:p>
        </w:tc>
      </w:tr>
    </w:tbl>
    <w:p w:rsidR="00FB3071" w:rsidRPr="00FB3071" w:rsidRDefault="00FB3071">
      <w:pPr>
        <w:pStyle w:val="ConsPlusNormal"/>
        <w:spacing w:before="260"/>
        <w:ind w:firstLine="540"/>
        <w:jc w:val="both"/>
        <w:rPr>
          <w:rFonts w:ascii="Times New Roman" w:hAnsi="Times New Roman" w:cs="Times New Roman"/>
        </w:rPr>
      </w:pPr>
      <w:r w:rsidRPr="00FB3071">
        <w:rPr>
          <w:rFonts w:ascii="Times New Roman" w:hAnsi="Times New Roman" w:cs="Times New Roman"/>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4">
        <w:r w:rsidRPr="00FB3071">
          <w:rPr>
            <w:rFonts w:ascii="Times New Roman" w:hAnsi="Times New Roman" w:cs="Times New Roman"/>
            <w:color w:val="0000FF"/>
          </w:rPr>
          <w:t>пункту 12</w:t>
        </w:r>
      </w:hyperlink>
      <w:r w:rsidRPr="00FB3071">
        <w:rPr>
          <w:rFonts w:ascii="Times New Roman" w:hAnsi="Times New Roman" w:cs="Times New Roman"/>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 xml:space="preserve">&lt;1&gt; </w:t>
      </w:r>
      <w:hyperlink r:id="rId25">
        <w:r w:rsidRPr="00FB3071">
          <w:rPr>
            <w:rFonts w:ascii="Times New Roman" w:hAnsi="Times New Roman" w:cs="Times New Roman"/>
            <w:color w:val="0000FF"/>
          </w:rPr>
          <w:t>Пункт 4</w:t>
        </w:r>
      </w:hyperlink>
      <w:r w:rsidRPr="00FB3071">
        <w:rPr>
          <w:rFonts w:ascii="Times New Roman" w:hAnsi="Times New Roman"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outlineLvl w:val="2"/>
        <w:rPr>
          <w:rFonts w:ascii="Times New Roman" w:hAnsi="Times New Roman" w:cs="Times New Roman"/>
        </w:rPr>
      </w:pPr>
      <w:r w:rsidRPr="00FB3071">
        <w:rPr>
          <w:rFonts w:ascii="Times New Roman" w:hAnsi="Times New Roman" w:cs="Times New Roman"/>
        </w:rPr>
        <w:t>7.2. Требования к кадровым условиям реализации программы аспирантуры.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 xml:space="preserve">(в ред. </w:t>
      </w:r>
      <w:hyperlink r:id="rId26">
        <w:r w:rsidRPr="00FB3071">
          <w:rPr>
            <w:rFonts w:ascii="Times New Roman" w:hAnsi="Times New Roman" w:cs="Times New Roman"/>
            <w:color w:val="0000FF"/>
          </w:rPr>
          <w:t>Приказа</w:t>
        </w:r>
      </w:hyperlink>
      <w:r w:rsidRPr="00FB3071">
        <w:rPr>
          <w:rFonts w:ascii="Times New Roman" w:hAnsi="Times New Roman" w:cs="Times New Roman"/>
        </w:rPr>
        <w:t xml:space="preserve"> Минобрнауки России от 30.04.2015 N 464)</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outlineLvl w:val="2"/>
        <w:rPr>
          <w:rFonts w:ascii="Times New Roman" w:hAnsi="Times New Roman" w:cs="Times New Roman"/>
        </w:rPr>
      </w:pPr>
      <w:r w:rsidRPr="00FB3071">
        <w:rPr>
          <w:rFonts w:ascii="Times New Roman" w:hAnsi="Times New Roman" w:cs="Times New Roman"/>
        </w:rPr>
        <w:t>7.3. Требования к материально-техническому и учебно-методическому обеспечению программы аспирантуры.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lastRenderedPageBreak/>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FB3071" w:rsidRPr="00FB3071" w:rsidRDefault="00FB3071">
      <w:pPr>
        <w:pStyle w:val="ConsPlusNormal"/>
        <w:jc w:val="both"/>
        <w:rPr>
          <w:rFonts w:ascii="Times New Roman" w:hAnsi="Times New Roman" w:cs="Times New Roman"/>
        </w:rPr>
      </w:pPr>
      <w:r w:rsidRPr="00FB3071">
        <w:rPr>
          <w:rFonts w:ascii="Times New Roman" w:hAnsi="Times New Roman" w:cs="Times New Roman"/>
        </w:rPr>
        <w:t xml:space="preserve">(в ред. </w:t>
      </w:r>
      <w:hyperlink r:id="rId27">
        <w:r w:rsidRPr="00FB3071">
          <w:rPr>
            <w:rFonts w:ascii="Times New Roman" w:hAnsi="Times New Roman" w:cs="Times New Roman"/>
            <w:color w:val="0000FF"/>
          </w:rPr>
          <w:t>Приказа</w:t>
        </w:r>
      </w:hyperlink>
      <w:r w:rsidRPr="00FB3071">
        <w:rPr>
          <w:rFonts w:ascii="Times New Roman" w:hAnsi="Times New Roman" w:cs="Times New Roman"/>
        </w:rPr>
        <w:t xml:space="preserve"> Минобрнауки России от 30.04.2015 N 464)</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ind w:firstLine="540"/>
        <w:jc w:val="both"/>
        <w:outlineLvl w:val="2"/>
        <w:rPr>
          <w:rFonts w:ascii="Times New Roman" w:hAnsi="Times New Roman" w:cs="Times New Roman"/>
        </w:rPr>
      </w:pPr>
      <w:r w:rsidRPr="00FB3071">
        <w:rPr>
          <w:rFonts w:ascii="Times New Roman" w:hAnsi="Times New Roman" w:cs="Times New Roman"/>
        </w:rPr>
        <w:t>7.4. Требования к финансовому обеспечению программы аспирантуры.</w:t>
      </w:r>
    </w:p>
    <w:p w:rsidR="00FB3071" w:rsidRPr="00FB3071" w:rsidRDefault="00FB3071">
      <w:pPr>
        <w:pStyle w:val="ConsPlusNormal"/>
        <w:spacing w:before="200"/>
        <w:ind w:firstLine="540"/>
        <w:jc w:val="both"/>
        <w:rPr>
          <w:rFonts w:ascii="Times New Roman" w:hAnsi="Times New Roman" w:cs="Times New Roman"/>
        </w:rPr>
      </w:pPr>
      <w:r w:rsidRPr="00FB3071">
        <w:rPr>
          <w:rFonts w:ascii="Times New Roman" w:hAnsi="Times New Roman" w:cs="Times New Roman"/>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8">
        <w:r w:rsidRPr="00FB3071">
          <w:rPr>
            <w:rFonts w:ascii="Times New Roman" w:hAnsi="Times New Roman" w:cs="Times New Roman"/>
            <w:color w:val="0000FF"/>
          </w:rPr>
          <w:t>Методикой</w:t>
        </w:r>
      </w:hyperlink>
      <w:r w:rsidRPr="00FB3071">
        <w:rPr>
          <w:rFonts w:ascii="Times New Roman" w:hAnsi="Times New Roman"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jc w:val="both"/>
        <w:rPr>
          <w:rFonts w:ascii="Times New Roman" w:hAnsi="Times New Roman" w:cs="Times New Roman"/>
        </w:rPr>
      </w:pPr>
    </w:p>
    <w:p w:rsidR="00FB3071" w:rsidRPr="00FB3071" w:rsidRDefault="00FB3071">
      <w:pPr>
        <w:pStyle w:val="ConsPlusNormal"/>
        <w:pBdr>
          <w:bottom w:val="single" w:sz="6" w:space="0" w:color="auto"/>
        </w:pBdr>
        <w:spacing w:before="100" w:after="100"/>
        <w:jc w:val="both"/>
        <w:rPr>
          <w:rFonts w:ascii="Times New Roman" w:hAnsi="Times New Roman" w:cs="Times New Roman"/>
          <w:sz w:val="2"/>
          <w:szCs w:val="2"/>
        </w:rPr>
      </w:pPr>
    </w:p>
    <w:bookmarkEnd w:id="0"/>
    <w:p w:rsidR="003F0956" w:rsidRPr="00FB3071" w:rsidRDefault="003F0956">
      <w:pPr>
        <w:rPr>
          <w:rFonts w:ascii="Times New Roman" w:hAnsi="Times New Roman" w:cs="Times New Roman"/>
        </w:rPr>
      </w:pPr>
    </w:p>
    <w:sectPr w:rsidR="003F0956" w:rsidRPr="00FB307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71"/>
    <w:rsid w:val="003F0956"/>
    <w:rsid w:val="00FB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0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B307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B307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0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B307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B30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4B26CEA87F0162E472E707B9AA05BE6B44B63DB33D79ABDE57C8C25C3646CDCA6063B592DD2A9065961CB886B78B6FEB14653B5A17DBF3201BD" TargetMode="External"/><Relationship Id="rId13" Type="http://schemas.openxmlformats.org/officeDocument/2006/relationships/hyperlink" Target="consultantplus://offline/ref=B94B26CEA87F0162E472E707B9AA05BE6844B13FB43579ABDE57C8C25C3646CDCA6063B592DD289663961CB886B78B6FEB14653B5A17DBF3201BD" TargetMode="External"/><Relationship Id="rId18" Type="http://schemas.openxmlformats.org/officeDocument/2006/relationships/hyperlink" Target="consultantplus://offline/ref=B94B26CEA87F0162E472E707B9AA05BE6D4EB63CB73579ABDE57C8C25C3646CDCA6063B592DD2A926F961CB886B78B6FEB14653B5A17DBF3201BD" TargetMode="External"/><Relationship Id="rId26" Type="http://schemas.openxmlformats.org/officeDocument/2006/relationships/hyperlink" Target="consultantplus://offline/ref=2A6D0E5B66A3F93D161C1F753795CF8CDC7B762E0780048F24DF93C2C7EC223115293BFFAFB10585E536F350A43C001CD5791FB5A7D354473C18D" TargetMode="External"/><Relationship Id="rId3" Type="http://schemas.openxmlformats.org/officeDocument/2006/relationships/settings" Target="settings.xml"/><Relationship Id="rId21" Type="http://schemas.openxmlformats.org/officeDocument/2006/relationships/hyperlink" Target="consultantplus://offline/ref=2A6D0E5B66A3F93D161C1F753795CF8CD971742A0484048F24DF93C2C7EC2231072963F3AFB01987E223A501E2361BD" TargetMode="External"/><Relationship Id="rId7" Type="http://schemas.openxmlformats.org/officeDocument/2006/relationships/hyperlink" Target="consultantplus://offline/ref=B94B26CEA87F0162E472E707B9AA05BE6D4EB139B33179ABDE57C8C25C3646CDCA6063B592DD2A966E961CB886B78B6FEB14653B5A17DBF3201BD" TargetMode="External"/><Relationship Id="rId12" Type="http://schemas.openxmlformats.org/officeDocument/2006/relationships/hyperlink" Target="consultantplus://offline/ref=B94B26CEA87F0162E472E707B9AA05BE6B45B73DB73679ABDE57C8C25C3646CDCA6063B592DD289467961CB886B78B6FEB14653B5A17DBF3201BD" TargetMode="External"/><Relationship Id="rId17" Type="http://schemas.openxmlformats.org/officeDocument/2006/relationships/hyperlink" Target="consultantplus://offline/ref=B94B26CEA87F0162E472E707B9AA05BE6D4EB63CB73579ABDE57C8C25C3646CDCA6063B592DD2A9262961CB886B78B6FEB14653B5A17DBF3201BD" TargetMode="External"/><Relationship Id="rId25" Type="http://schemas.openxmlformats.org/officeDocument/2006/relationships/hyperlink" Target="consultantplus://offline/ref=2A6D0E5B66A3F93D161C1F753795CF8CD97274220187048F24DF93C2C7EC223115293BFFAFB10787E636F350A43C001CD5791FB5A7D354473C18D" TargetMode="External"/><Relationship Id="rId2" Type="http://schemas.microsoft.com/office/2007/relationships/stylesWithEffects" Target="stylesWithEffects.xml"/><Relationship Id="rId16" Type="http://schemas.openxmlformats.org/officeDocument/2006/relationships/hyperlink" Target="consultantplus://offline/ref=B94B26CEA87F0162E472E707B9AA05BE6844B13FB43579ABDE57C8C25C3646CDCA6063B592DD289661961CB886B78B6FEB14653B5A17DBF3201BD" TargetMode="External"/><Relationship Id="rId20" Type="http://schemas.openxmlformats.org/officeDocument/2006/relationships/hyperlink" Target="consultantplus://offline/ref=B94B26CEA87F0162E472E707B9AA05BE6844B13FB43579ABDE57C8C25C3646CDCA6063B592DD289763961CB886B78B6FEB14653B5A17DBF3201B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4B26CEA87F0162E472E707B9AA05BE6844B13FB43579ABDE57C8C25C3646CDCA6063B592DD289665961CB886B78B6FEB14653B5A17DBF3201BD" TargetMode="External"/><Relationship Id="rId11" Type="http://schemas.openxmlformats.org/officeDocument/2006/relationships/hyperlink" Target="consultantplus://offline/ref=B94B26CEA87F0162E472E707B9AA05BE6D4DB83CB33379ABDE57C8C25C3646CDCA6063B592DD2A9561961CB886B78B6FEB14653B5A17DBF3201BD" TargetMode="External"/><Relationship Id="rId24" Type="http://schemas.openxmlformats.org/officeDocument/2006/relationships/hyperlink" Target="consultantplus://offline/ref=2A6D0E5B66A3F93D161C1F753795CF8CD971712D0480048F24DF93C2C7EC223115293BFFAFB10783E236F350A43C001CD5791FB5A7D354473C18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94B26CEA87F0162E472E707B9AA05BE6D4EB63CB73579ABDE57C8C25C3646CDCA6063B592DD2A9767961CB886B78B6FEB14653B5A17DBF3201BD" TargetMode="External"/><Relationship Id="rId23" Type="http://schemas.openxmlformats.org/officeDocument/2006/relationships/hyperlink" Target="consultantplus://offline/ref=2A6D0E5B66A3F93D161C1F753795CF8CDC72742E0086048F24DF93C2C7EC223115293BFFAFB10787E036F350A43C001CD5791FB5A7D354473C18D" TargetMode="External"/><Relationship Id="rId28" Type="http://schemas.openxmlformats.org/officeDocument/2006/relationships/hyperlink" Target="consultantplus://offline/ref=2A6D0E5B66A3F93D161C1F753795CF8CDC76742B0180048F24DF93C2C7EC223115293BFFAFB10787E236F350A43C001CD5791FB5A7D354473C18D" TargetMode="External"/><Relationship Id="rId10" Type="http://schemas.openxmlformats.org/officeDocument/2006/relationships/hyperlink" Target="consultantplus://offline/ref=B94B26CEA87F0162E472E707B9AA05BE6D4EB139B33179ABDE57C8C25C3646CDCA6063B592DD2A966E961CB886B78B6FEB14653B5A17DBF3201BD" TargetMode="External"/><Relationship Id="rId19" Type="http://schemas.openxmlformats.org/officeDocument/2006/relationships/hyperlink" Target="consultantplus://offline/ref=B94B26CEA87F0162E472E707B9AA05BE6844B13FB43579ABDE57C8C25C3646CDCA6063B592DD28966E961CB886B78B6FEB14653B5A17DBF3201BD" TargetMode="External"/><Relationship Id="rId4" Type="http://schemas.openxmlformats.org/officeDocument/2006/relationships/webSettings" Target="webSettings.xml"/><Relationship Id="rId9" Type="http://schemas.openxmlformats.org/officeDocument/2006/relationships/hyperlink" Target="consultantplus://offline/ref=B94B26CEA87F0162E472E707B9AA05BE6844B13FB43579ABDE57C8C25C3646CDCA6063B592DD289665961CB886B78B6FEB14653B5A17DBF3201BD" TargetMode="External"/><Relationship Id="rId14" Type="http://schemas.openxmlformats.org/officeDocument/2006/relationships/hyperlink" Target="consultantplus://offline/ref=B94B26CEA87F0162E472E707B9AA05BE6844B13FB43579ABDE57C8C25C3646CDCA6063B592DD289662961CB886B78B6FEB14653B5A17DBF3201BD" TargetMode="External"/><Relationship Id="rId22" Type="http://schemas.openxmlformats.org/officeDocument/2006/relationships/hyperlink" Target="consultantplus://offline/ref=2A6D0E5B66A3F93D161C1F753795CF8CD97174280581048F24DF93C2C7EC2231072963F3AFB01987E223A501E2361BD" TargetMode="External"/><Relationship Id="rId27" Type="http://schemas.openxmlformats.org/officeDocument/2006/relationships/hyperlink" Target="consultantplus://offline/ref=2A6D0E5B66A3F93D161C1F753795CF8CDC7B762E0780048F24DF93C2C7EC223115293BFFAFB10585E636F350A43C001CD5791FB5A7D354473C18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4714</Words>
  <Characters>26875</Characters>
  <Application>Microsoft Office Word</Application>
  <DocSecurity>0</DocSecurity>
  <Lines>223</Lines>
  <Paragraphs>63</Paragraphs>
  <ScaleCrop>false</ScaleCrop>
  <Company/>
  <LinksUpToDate>false</LinksUpToDate>
  <CharactersWithSpaces>31526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Анна Юрьевна</dc:creator>
  <cp:lastModifiedBy>Зиновьева Анна Юрьевна</cp:lastModifiedBy>
  <cp:revision>2</cp:revision>
  <dcterms:created xsi:type="dcterms:W3CDTF">2022-12-01T03:53:00Z</dcterms:created>
  <dcterms:modified xsi:type="dcterms:W3CDTF">2022-12-01T03:54:00Z</dcterms:modified>
</cp:coreProperties>
</file>