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5AE" w:rsidRPr="00CD05AE" w:rsidRDefault="00CD05AE">
      <w:pPr>
        <w:pStyle w:val="ConsPlusTitlePage"/>
        <w:rPr>
          <w:rFonts w:ascii="Times New Roman" w:hAnsi="Times New Roman" w:cs="Times New Roman"/>
        </w:rPr>
      </w:pPr>
      <w:bookmarkStart w:id="0" w:name="_GoBack"/>
      <w:r w:rsidRPr="00CD05AE">
        <w:rPr>
          <w:rFonts w:ascii="Times New Roman" w:hAnsi="Times New Roman" w:cs="Times New Roman"/>
        </w:rPr>
        <w:t xml:space="preserve">Документ предоставлен </w:t>
      </w:r>
      <w:hyperlink r:id="rId5">
        <w:r w:rsidRPr="00CD05AE">
          <w:rPr>
            <w:rFonts w:ascii="Times New Roman" w:hAnsi="Times New Roman" w:cs="Times New Roman"/>
            <w:color w:val="0000FF"/>
          </w:rPr>
          <w:t>КонсультантПлюс</w:t>
        </w:r>
      </w:hyperlink>
      <w:r w:rsidRPr="00CD05AE">
        <w:rPr>
          <w:rFonts w:ascii="Times New Roman" w:hAnsi="Times New Roman" w:cs="Times New Roman"/>
        </w:rPr>
        <w:br/>
      </w:r>
    </w:p>
    <w:p w:rsidR="00CD05AE" w:rsidRPr="00CD05AE" w:rsidRDefault="00CD05AE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outlineLvl w:val="0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Зарегистрировано в Минюсте России 22 марта 2018 г. N 50467</w:t>
      </w:r>
    </w:p>
    <w:p w:rsidR="00CD05AE" w:rsidRPr="00CD05AE" w:rsidRDefault="00CD05AE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МИНИСТЕРСТВО ОБРАЗОВАНИЯ И НАУКИ РОССИЙСКОЙ ФЕДЕРАЦИИ</w:t>
      </w:r>
    </w:p>
    <w:p w:rsidR="00CD05AE" w:rsidRPr="00CD05AE" w:rsidRDefault="00CD05AE">
      <w:pPr>
        <w:pStyle w:val="ConsPlusTitle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ПРИКАЗ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от 28 февраля 2018 г. N 144</w:t>
      </w:r>
    </w:p>
    <w:p w:rsidR="00CD05AE" w:rsidRPr="00CD05AE" w:rsidRDefault="00CD05AE">
      <w:pPr>
        <w:pStyle w:val="ConsPlusTitle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ОБ УТВЕРЖДЕНИИ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ФЕДЕРАЛЬНОГО ГОСУДАРСТВЕННОГО ОБРАЗОВАТЕЛЬНОГО СТАНДАРТА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ВЫСШЕГО ОБРАЗОВАНИЯ - БАКАЛАВРИАТ ПО НАПРАВЛЕНИЮ ПОДГОТОВКИ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13.03.02 ЭЛЕКТРОЭНЕРГЕТИКА И ЭЛЕКТРОТЕХНИКА</w:t>
      </w:r>
    </w:p>
    <w:p w:rsidR="00CD05AE" w:rsidRPr="00CD05AE" w:rsidRDefault="00CD05AE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CD05AE" w:rsidRPr="00CD05AE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  <w:color w:val="392C69"/>
              </w:rPr>
              <w:t xml:space="preserve">(в ред. Приказов Минобрнауки России от 26.11.2020 </w:t>
            </w:r>
            <w:hyperlink r:id="rId6">
              <w:r w:rsidRPr="00CD05AE">
                <w:rPr>
                  <w:rFonts w:ascii="Times New Roman" w:hAnsi="Times New Roman" w:cs="Times New Roman"/>
                  <w:color w:val="0000FF"/>
                </w:rPr>
                <w:t>N 1456</w:t>
              </w:r>
            </w:hyperlink>
            <w:r w:rsidRPr="00CD05AE">
              <w:rPr>
                <w:rFonts w:ascii="Times New Roman" w:hAnsi="Times New Roman" w:cs="Times New Roman"/>
                <w:color w:val="392C69"/>
              </w:rPr>
              <w:t>,</w:t>
            </w:r>
          </w:p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  <w:color w:val="392C69"/>
              </w:rPr>
              <w:t xml:space="preserve">от 08.02.2021 </w:t>
            </w:r>
            <w:hyperlink r:id="rId7">
              <w:r w:rsidRPr="00CD05AE">
                <w:rPr>
                  <w:rFonts w:ascii="Times New Roman" w:hAnsi="Times New Roman" w:cs="Times New Roman"/>
                  <w:color w:val="0000FF"/>
                </w:rPr>
                <w:t>N 83</w:t>
              </w:r>
            </w:hyperlink>
            <w:r w:rsidRPr="00CD05AE">
              <w:rPr>
                <w:rFonts w:ascii="Times New Roman" w:hAnsi="Times New Roman" w:cs="Times New Roman"/>
                <w:color w:val="392C69"/>
              </w:rPr>
              <w:t xml:space="preserve">, от 19.07.2022 </w:t>
            </w:r>
            <w:hyperlink r:id="rId8">
              <w:r w:rsidRPr="00CD05AE">
                <w:rPr>
                  <w:rFonts w:ascii="Times New Roman" w:hAnsi="Times New Roman" w:cs="Times New Roman"/>
                  <w:color w:val="0000FF"/>
                </w:rPr>
                <w:t>N 662</w:t>
              </w:r>
            </w:hyperlink>
            <w:r w:rsidRPr="00CD05AE">
              <w:rPr>
                <w:rFonts w:ascii="Times New Roman" w:hAnsi="Times New Roman" w:cs="Times New Roman"/>
                <w:color w:val="392C69"/>
              </w:rPr>
              <w:t>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В соответствии с подпунктом 5.2.41 Положения о Министерстве образования и науки Российской Федерации, утвержденного постановлением Правительства Российской Федерации от 3 июня 2013 г. N 466 (Собрание законодательства Российской Федерации, 2013, N 23, ст. 2923; N 33, ст. 4386; N 37, ст. 4702; 2014, N 2, ст. 126; N 6, ст. 582; N 27, ст. 3776; 2015, N 26, ст. 3898; N 43, ст. 5976; N 46, ст. 6392; 2016, N 2, ст. 325; N 8, ст. 1121; N 28, ст. 4741; 2017, N 3, ст. 511; N 17, ст. 2567; N 25, ст. 3688), и </w:t>
      </w:r>
      <w:hyperlink r:id="rId9">
        <w:r w:rsidRPr="00CD05AE">
          <w:rPr>
            <w:rFonts w:ascii="Times New Roman" w:hAnsi="Times New Roman" w:cs="Times New Roman"/>
            <w:color w:val="0000FF"/>
          </w:rPr>
          <w:t>пунктом 17</w:t>
        </w:r>
      </w:hyperlink>
      <w:r w:rsidRPr="00CD05AE">
        <w:rPr>
          <w:rFonts w:ascii="Times New Roman" w:hAnsi="Times New Roman" w:cs="Times New Roman"/>
        </w:rPr>
        <w:t xml:space="preserve"> Правил разработки, утверждения федеральных государственных образовательных стандартов и внесения в них изменений, утвержденных постановлением Правительства Российской Федерации от 5 августа 2013 г. N 661 (Собрание законодательства Российской Федерации, 2013, N 33, ст. 4377; 2014, N 38, ст. 5069; 2016, N 16, ст. 2230; 2017, N 2, ст. 368; 2018, N 3, ст. 562), приказываю: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1. Утвердить прилагаемый федеральный государственный образовательный </w:t>
      </w:r>
      <w:hyperlink w:anchor="P37">
        <w:r w:rsidRPr="00CD05AE">
          <w:rPr>
            <w:rFonts w:ascii="Times New Roman" w:hAnsi="Times New Roman" w:cs="Times New Roman"/>
            <w:color w:val="0000FF"/>
          </w:rPr>
          <w:t>стандарт</w:t>
        </w:r>
      </w:hyperlink>
      <w:r w:rsidRPr="00CD05AE">
        <w:rPr>
          <w:rFonts w:ascii="Times New Roman" w:hAnsi="Times New Roman" w:cs="Times New Roman"/>
        </w:rPr>
        <w:t xml:space="preserve"> высшего образования - бакалавриат по направлению подготовки 13.03.02 Электроэнергетика и электротехника (далее - стандарт).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2. Установить, что: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образовательная организация высшего образования вправе осуществлять в соответствии со </w:t>
      </w:r>
      <w:hyperlink w:anchor="P37">
        <w:r w:rsidRPr="00CD05AE">
          <w:rPr>
            <w:rFonts w:ascii="Times New Roman" w:hAnsi="Times New Roman" w:cs="Times New Roman"/>
            <w:color w:val="0000FF"/>
          </w:rPr>
          <w:t>стандартом</w:t>
        </w:r>
      </w:hyperlink>
      <w:r w:rsidRPr="00CD05AE">
        <w:rPr>
          <w:rFonts w:ascii="Times New Roman" w:hAnsi="Times New Roman" w:cs="Times New Roman"/>
        </w:rPr>
        <w:t xml:space="preserve"> обучение лиц, зачисленных до вступления в силу настоящего приказа, с их согласия;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прием на обучение в соответствии с федеральным государственным образовательным </w:t>
      </w:r>
      <w:hyperlink r:id="rId10">
        <w:r w:rsidRPr="00CD05AE">
          <w:rPr>
            <w:rFonts w:ascii="Times New Roman" w:hAnsi="Times New Roman" w:cs="Times New Roman"/>
            <w:color w:val="0000FF"/>
          </w:rPr>
          <w:t>стандартом</w:t>
        </w:r>
      </w:hyperlink>
      <w:r w:rsidRPr="00CD05AE">
        <w:rPr>
          <w:rFonts w:ascii="Times New Roman" w:hAnsi="Times New Roman" w:cs="Times New Roman"/>
        </w:rPr>
        <w:t xml:space="preserve"> высшего образования по направлению подготовки 13.03.02 Электроэнергетика и электротехника (уровень бакалавриата), утвержденным приказом Министерства образования и науки Российской Федерации от 3 сентября 2015 г. N 955 (зарегистрирован Министерством юстиции Российской Федерации 25 сентября 2015 г., регистрационный N 39014), прекращается 31 декабря 2018 года.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Министр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О.Ю.ВАСИЛЬЕВА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Приложение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Утвержден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приказом Министерства образования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и науки Российской Федерации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от 28 февраля 2018 г. N 144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bookmarkStart w:id="1" w:name="P37"/>
      <w:bookmarkEnd w:id="1"/>
      <w:r w:rsidRPr="00CD05AE">
        <w:rPr>
          <w:rFonts w:ascii="Times New Roman" w:hAnsi="Times New Roman" w:cs="Times New Roman"/>
        </w:rPr>
        <w:t>ФЕДЕРАЛЬНЫЙ ГОСУДАРСТВЕННЫЙ ОБРАЗОВАТЕЛЬНЫЙ СТАНДАРТ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ВЫСШЕГО ОБРАЗОВАНИЯ - БАКАЛАВРИАТ ПО НАПРАВЛЕНИЮ ПОДГОТОВКИ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13.03.02 ЭЛЕКТРОЭНЕРГЕТИКА И ЭЛЕКТРОТЕХНИКА</w:t>
      </w:r>
    </w:p>
    <w:p w:rsidR="00CD05AE" w:rsidRPr="00CD05AE" w:rsidRDefault="00CD05AE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CD05AE" w:rsidRPr="00CD05AE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  <w:color w:val="392C69"/>
              </w:rPr>
              <w:t xml:space="preserve">(в ред. Приказов Минобрнауки России от 26.11.2020 </w:t>
            </w:r>
            <w:hyperlink r:id="rId11">
              <w:r w:rsidRPr="00CD05AE">
                <w:rPr>
                  <w:rFonts w:ascii="Times New Roman" w:hAnsi="Times New Roman" w:cs="Times New Roman"/>
                  <w:color w:val="0000FF"/>
                </w:rPr>
                <w:t>N 1456</w:t>
              </w:r>
            </w:hyperlink>
            <w:r w:rsidRPr="00CD05AE">
              <w:rPr>
                <w:rFonts w:ascii="Times New Roman" w:hAnsi="Times New Roman" w:cs="Times New Roman"/>
                <w:color w:val="392C69"/>
              </w:rPr>
              <w:t>,</w:t>
            </w:r>
          </w:p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  <w:color w:val="392C69"/>
              </w:rPr>
              <w:t xml:space="preserve">от 08.02.2021 </w:t>
            </w:r>
            <w:hyperlink r:id="rId12">
              <w:r w:rsidRPr="00CD05AE">
                <w:rPr>
                  <w:rFonts w:ascii="Times New Roman" w:hAnsi="Times New Roman" w:cs="Times New Roman"/>
                  <w:color w:val="0000FF"/>
                </w:rPr>
                <w:t>N 83</w:t>
              </w:r>
            </w:hyperlink>
            <w:r w:rsidRPr="00CD05AE">
              <w:rPr>
                <w:rFonts w:ascii="Times New Roman" w:hAnsi="Times New Roman" w:cs="Times New Roman"/>
                <w:color w:val="392C69"/>
              </w:rPr>
              <w:t xml:space="preserve">, от 19.07.2022 </w:t>
            </w:r>
            <w:hyperlink r:id="rId13">
              <w:r w:rsidRPr="00CD05AE">
                <w:rPr>
                  <w:rFonts w:ascii="Times New Roman" w:hAnsi="Times New Roman" w:cs="Times New Roman"/>
                  <w:color w:val="0000FF"/>
                </w:rPr>
                <w:t>N 662</w:t>
              </w:r>
            </w:hyperlink>
            <w:r w:rsidRPr="00CD05AE">
              <w:rPr>
                <w:rFonts w:ascii="Times New Roman" w:hAnsi="Times New Roman" w:cs="Times New Roman"/>
                <w:color w:val="392C69"/>
              </w:rPr>
              <w:t>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I. Общие положения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1.1. Настоящий федеральный государственный образовательный стандарт высшего образования (далее - ФГОС ВО) представляет собой совокупность обязательных требований при реализации основных профессиональных образовательных программ высшего образования - программ бакалавриата по направлению подготовки 13.03.02 Электроэнергетика и электротехника (далее соответственно - программа бакалавриата, направление подготовки).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1.2. Получение образования по программе бакалавриата допускается только в образовательной организации высшего образования (далее - Организация).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1.3. Обучение по программе бакалавриата в Организации может осуществляться в очной, очно-заочной и заочной формах.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1.4. Содержание высшего образования по направлению подготовки определяется программой бакалавриата, разрабатываемой и утверждаемой Организацией самостоятельно. При разработке программы бакалавриата Организация формирует требования к результатам ее освоения в виде универсальных, общепрофессиональных и профессиональных компетенций выпускников (далее вместе - компетенции).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Организация разрабатывает программу бакалавриата в соответствии с ФГОС ВО, с учетом соответствующей примерной основной образовательной программы, включенной в реестр примерных основных образовательных программ (далее - ПООП).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1.5. При реализации программы бакалавриата Организация вправе применять электронное обучение, дистанционные образовательные технологии.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Электронное обучение, дистанционные образовательные технологии, применяемые при обучении инвалидов и лиц с ограниченными возможностями здоровья (далее - инвалиды и лица с ОВЗ), должны предусматривать возможность приема-передачи информации в доступных для них формах.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Реализация программы бакалавриата с применением исключительно электронного обучения, дистанционных образовательных технологий не допускается &lt;1&gt;.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--------------------------------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&lt;1&gt; </w:t>
      </w:r>
      <w:hyperlink r:id="rId14">
        <w:r w:rsidRPr="00CD05AE">
          <w:rPr>
            <w:rFonts w:ascii="Times New Roman" w:hAnsi="Times New Roman" w:cs="Times New Roman"/>
            <w:color w:val="0000FF"/>
          </w:rPr>
          <w:t>Часть 3 статьи 16</w:t>
        </w:r>
      </w:hyperlink>
      <w:r w:rsidRPr="00CD05AE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2013, N 19, ст. 2326; N 23, ст. 2878; N 27, ст. 3462; N 30, ст. 4036; N 48, ст. 6165; 2014, N 6, ст. 562, ст. 566; N 19, ст. 2289; N 22, ст. 2769; N 23, ст. 2930, ст. 2933; N 26, ст. 3388; N 30, ст. 4217, ст. 4257, ст. 4263; 2015, N 1, ст. 42, ст. 53, ст. 72; N 14, ст. 2008; N 18, ст. 2625; N 27, ст. 3951, ст. 3989; N 29, ст. 4339, ст. 4364; N 51, ст. 7241; 2016, N 1, ст. 8, ст. 9, ст. 24, ст. 72, ст. 78; N 10, ст. 1320; N 23, ст. 3289, ст. 3290; N 27, ст. 4160, ст. 4219, ст. 4223, ст. 4238, ст. 4239, ст. 4245, ст. 4246, ст. 4292; 2017, N 18, ст. 2670; N 31, ст. 4765; 2018, N 1, ст. 57) (далее - Федеральный закон N 273-ФЗ).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1.6. Реализация программы бакалавриата осуществляется Организацией как самостоятельно, так и посредством сетевой формы.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1.7. Программа бакалавриата реализуется на государственном языке Российской Федерации, если иное не определено локальным нормативным актом Организации &lt;2&gt;.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--------------------------------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&lt;2&gt; </w:t>
      </w:r>
      <w:hyperlink r:id="rId15">
        <w:r w:rsidRPr="00CD05AE">
          <w:rPr>
            <w:rFonts w:ascii="Times New Roman" w:hAnsi="Times New Roman" w:cs="Times New Roman"/>
            <w:color w:val="0000FF"/>
          </w:rPr>
          <w:t>Статья 14</w:t>
        </w:r>
      </w:hyperlink>
      <w:r w:rsidRPr="00CD05AE">
        <w:rPr>
          <w:rFonts w:ascii="Times New Roman" w:hAnsi="Times New Roman" w:cs="Times New Roman"/>
        </w:rPr>
        <w:t xml:space="preserve"> Федерального закона N 273-ФЗ.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2" w:name="P62"/>
      <w:bookmarkEnd w:id="2"/>
      <w:r w:rsidRPr="00CD05AE">
        <w:rPr>
          <w:rFonts w:ascii="Times New Roman" w:hAnsi="Times New Roman" w:cs="Times New Roman"/>
        </w:rPr>
        <w:t>1.8. Срок получения образования по программе бакалавриата (вне зависимости от применяемых образовательных технологий):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 очной форме обучения, включая каникулы, предоставляемые после прохождения государственной итоговой аттестации, составляет 4 года;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lastRenderedPageBreak/>
        <w:t>в очно-заочной или заочной формах обучения увеличивается не менее чем на 6 месяцев и не более чем на 1 год по сравнению со сроком получения образования в очной форме обучения;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при обучении по индивидуальному учебному плану инвалидов и лиц с ОВЗ может быть увеличен по их заявлению не более чем на 1 год по сравнению со сроком получения образования, установленным для соответствующей формы обучения.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3" w:name="P66"/>
      <w:bookmarkEnd w:id="3"/>
      <w:r w:rsidRPr="00CD05AE">
        <w:rPr>
          <w:rFonts w:ascii="Times New Roman" w:hAnsi="Times New Roman" w:cs="Times New Roman"/>
        </w:rPr>
        <w:t>1.9. Объем программы бакалавриата составляет 240 зачетных единиц (далее - з.е.) вне зависимости от формы обучения, применяемых образовательных технологий, реализации программы бакалавриата с использованием сетевой формы, реализации программы бакалавриата по индивидуальному учебному плану.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Объем программы бакалавриата, реализуемый за один учебный год, составляет не более 70 з.е. вне зависимости от формы обучения, применяемых образовательных технологий, реализации программы бакалавриата с использованием сетевой формы, реализации программы бакалавриата по индивидуальному учебному плану (за исключением ускоренного обучения), а при ускоренном обучении - не более 80 з.е.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1.10. Организация самостоятельно определяет в пределах сроков и объемов, установленных </w:t>
      </w:r>
      <w:hyperlink w:anchor="P62">
        <w:r w:rsidRPr="00CD05AE">
          <w:rPr>
            <w:rFonts w:ascii="Times New Roman" w:hAnsi="Times New Roman" w:cs="Times New Roman"/>
            <w:color w:val="0000FF"/>
          </w:rPr>
          <w:t>пунктами 1.8</w:t>
        </w:r>
      </w:hyperlink>
      <w:r w:rsidRPr="00CD05AE">
        <w:rPr>
          <w:rFonts w:ascii="Times New Roman" w:hAnsi="Times New Roman" w:cs="Times New Roman"/>
        </w:rPr>
        <w:t xml:space="preserve"> и </w:t>
      </w:r>
      <w:hyperlink w:anchor="P66">
        <w:r w:rsidRPr="00CD05AE">
          <w:rPr>
            <w:rFonts w:ascii="Times New Roman" w:hAnsi="Times New Roman" w:cs="Times New Roman"/>
            <w:color w:val="0000FF"/>
          </w:rPr>
          <w:t>1.9</w:t>
        </w:r>
      </w:hyperlink>
      <w:r w:rsidRPr="00CD05AE">
        <w:rPr>
          <w:rFonts w:ascii="Times New Roman" w:hAnsi="Times New Roman" w:cs="Times New Roman"/>
        </w:rPr>
        <w:t xml:space="preserve"> ФГОС ВО: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срок получения образования по программе бакалавриата в очно-заочной или заочной формах обучения, а также по индивидуальному учебному плану, в том числе при ускоренном обучении;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объем программы бакалавриата, реализуемый за один учебный год.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4" w:name="P71"/>
      <w:bookmarkEnd w:id="4"/>
      <w:r w:rsidRPr="00CD05AE">
        <w:rPr>
          <w:rFonts w:ascii="Times New Roman" w:hAnsi="Times New Roman" w:cs="Times New Roman"/>
        </w:rPr>
        <w:t>1.11. Области профессиональной деятельности &lt;3&gt; и сферы профессиональной деятельности, в которых выпускники, освоившие программу бакалавриата (далее - выпускники), могут осуществлять профессиональную деятельность: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--------------------------------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&lt;3&gt; </w:t>
      </w:r>
      <w:hyperlink r:id="rId16">
        <w:r w:rsidRPr="00CD05AE">
          <w:rPr>
            <w:rFonts w:ascii="Times New Roman" w:hAnsi="Times New Roman" w:cs="Times New Roman"/>
            <w:color w:val="0000FF"/>
          </w:rPr>
          <w:t>Таблица</w:t>
        </w:r>
      </w:hyperlink>
      <w:r w:rsidRPr="00CD05AE">
        <w:rPr>
          <w:rFonts w:ascii="Times New Roman" w:hAnsi="Times New Roman" w:cs="Times New Roman"/>
        </w:rPr>
        <w:t xml:space="preserve"> приложения к приказу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hyperlink r:id="rId17">
        <w:r w:rsidRPr="00CD05AE">
          <w:rPr>
            <w:rFonts w:ascii="Times New Roman" w:hAnsi="Times New Roman" w:cs="Times New Roman"/>
            <w:color w:val="0000FF"/>
          </w:rPr>
          <w:t>01</w:t>
        </w:r>
      </w:hyperlink>
      <w:r w:rsidRPr="00CD05AE">
        <w:rPr>
          <w:rFonts w:ascii="Times New Roman" w:hAnsi="Times New Roman" w:cs="Times New Roman"/>
        </w:rPr>
        <w:t xml:space="preserve"> Образование и наука (в сфере научных исследований);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8">
        <w:r w:rsidRPr="00CD05AE">
          <w:rPr>
            <w:rFonts w:ascii="Times New Roman" w:hAnsi="Times New Roman" w:cs="Times New Roman"/>
            <w:color w:val="0000FF"/>
          </w:rPr>
          <w:t>16</w:t>
        </w:r>
      </w:hyperlink>
      <w:r w:rsidRPr="00CD05AE">
        <w:rPr>
          <w:rFonts w:ascii="Times New Roman" w:hAnsi="Times New Roman" w:cs="Times New Roman"/>
        </w:rPr>
        <w:t xml:space="preserve"> Строительство и жилищно-коммунальное хозяйство (в сфере проектирования и эксплуатации объектов электроэнергетики);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9">
        <w:r w:rsidRPr="00CD05AE">
          <w:rPr>
            <w:rFonts w:ascii="Times New Roman" w:hAnsi="Times New Roman" w:cs="Times New Roman"/>
            <w:color w:val="0000FF"/>
          </w:rPr>
          <w:t>17</w:t>
        </w:r>
      </w:hyperlink>
      <w:r w:rsidRPr="00CD05AE">
        <w:rPr>
          <w:rFonts w:ascii="Times New Roman" w:hAnsi="Times New Roman" w:cs="Times New Roman"/>
        </w:rPr>
        <w:t xml:space="preserve"> Транспорт (в сфере проектирования и эксплуатации электротехнического оборудования электрического транспорта);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0">
        <w:r w:rsidRPr="00CD05AE">
          <w:rPr>
            <w:rFonts w:ascii="Times New Roman" w:hAnsi="Times New Roman" w:cs="Times New Roman"/>
            <w:color w:val="0000FF"/>
          </w:rPr>
          <w:t>19</w:t>
        </w:r>
      </w:hyperlink>
      <w:r w:rsidRPr="00CD05AE">
        <w:rPr>
          <w:rFonts w:ascii="Times New Roman" w:hAnsi="Times New Roman" w:cs="Times New Roman"/>
        </w:rPr>
        <w:t xml:space="preserve"> Добыча, переработка, транспортировка нефти и газа (в сфере эксплуатации газотранспортного оборудования и газораспределительных станций);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1">
        <w:r w:rsidRPr="00CD05AE">
          <w:rPr>
            <w:rFonts w:ascii="Times New Roman" w:hAnsi="Times New Roman" w:cs="Times New Roman"/>
            <w:color w:val="0000FF"/>
          </w:rPr>
          <w:t>20</w:t>
        </w:r>
      </w:hyperlink>
      <w:r w:rsidRPr="00CD05AE">
        <w:rPr>
          <w:rFonts w:ascii="Times New Roman" w:hAnsi="Times New Roman" w:cs="Times New Roman"/>
        </w:rPr>
        <w:t xml:space="preserve"> Электроэнергетика (в сферах электроэнергетики и электротехники);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2">
        <w:r w:rsidRPr="00CD05AE">
          <w:rPr>
            <w:rFonts w:ascii="Times New Roman" w:hAnsi="Times New Roman" w:cs="Times New Roman"/>
            <w:color w:val="0000FF"/>
          </w:rPr>
          <w:t>24</w:t>
        </w:r>
      </w:hyperlink>
      <w:r w:rsidRPr="00CD05AE">
        <w:rPr>
          <w:rFonts w:ascii="Times New Roman" w:hAnsi="Times New Roman" w:cs="Times New Roman"/>
        </w:rPr>
        <w:t xml:space="preserve"> Атомная промышленность (в сферах: проектирования и эксплуатации объектов электроэнергетики; технического обслуживания и ремонта электромеханического оборудования);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3">
        <w:r w:rsidRPr="00CD05AE">
          <w:rPr>
            <w:rFonts w:ascii="Times New Roman" w:hAnsi="Times New Roman" w:cs="Times New Roman"/>
            <w:color w:val="0000FF"/>
          </w:rPr>
          <w:t>27</w:t>
        </w:r>
      </w:hyperlink>
      <w:r w:rsidRPr="00CD05AE">
        <w:rPr>
          <w:rFonts w:ascii="Times New Roman" w:hAnsi="Times New Roman" w:cs="Times New Roman"/>
        </w:rPr>
        <w:t xml:space="preserve"> Металлургическое производство (в сфере эксплуатации электротехнического оборудования);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24">
        <w:r w:rsidRPr="00CD05AE">
          <w:rPr>
            <w:rFonts w:ascii="Times New Roman" w:hAnsi="Times New Roman" w:cs="Times New Roman"/>
            <w:color w:val="0000FF"/>
          </w:rPr>
          <w:t>40</w:t>
        </w:r>
      </w:hyperlink>
      <w:r w:rsidRPr="00CD05AE">
        <w:rPr>
          <w:rFonts w:ascii="Times New Roman" w:hAnsi="Times New Roman" w:cs="Times New Roman"/>
        </w:rPr>
        <w:t xml:space="preserve"> Сквозные виды профессиональной деятельности в промышленности (в сферах: производства волоконно-оптических кабелей; проектирования и эксплуатации электроэнергетических систем, электротехнических комплексов, систем электроснабжения, автоматизации и механизации производства).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Выпускники могут осуществлять профессиональную деятельность в других областях профессиональной деятельности и (или) сферах профессиональной деятельности при условии соответствия уровня их образования и полученных компетенций требованиям к квалификации работника.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5" w:name="P84"/>
      <w:bookmarkEnd w:id="5"/>
      <w:r w:rsidRPr="00CD05AE">
        <w:rPr>
          <w:rFonts w:ascii="Times New Roman" w:hAnsi="Times New Roman" w:cs="Times New Roman"/>
        </w:rPr>
        <w:t>1.12. В рамках освоения программы бакалавриата выпускники могут готовиться к решению задач профессиональной деятельности следующих типов: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lastRenderedPageBreak/>
        <w:t>научно-исследовательский;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проектный;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конструкторский;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технологический;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эксплуатационный;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организационно-управленческий;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монтажный;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наладочный.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1.13. При разработке программы бакалавриата Организация устанавливает направленность (профиль) программы бакалавриата, которая соответствует направлению подготовки в целом или конкретизирует содержание программы бакалавриата в рамках направления подготовки путем ориентации ее на: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область (области) профессиональной деятельности и сферу (сферы) профессиональной деятельности выпускников;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тип (типы) задач и задачи профессиональной деятельности выпускников;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при необходимости - на объекты профессиональной деятельности выпускников или область (области) знания.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1.14. Программа бакалавриата, содержащая сведения, составляющие государственную тайну, разрабатывается и реализуется с соблюдением требований, предусмотренных законодательством Российской Федерации и иными нормативными правовыми актами в области защиты государственной тайны.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II. Требования к структуре программы бакалавриата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2.1. Структура программы бакалавриата включает следующие блоки: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12">
        <w:r w:rsidRPr="00CD05AE">
          <w:rPr>
            <w:rFonts w:ascii="Times New Roman" w:hAnsi="Times New Roman" w:cs="Times New Roman"/>
            <w:color w:val="0000FF"/>
          </w:rPr>
          <w:t>Блок 1</w:t>
        </w:r>
      </w:hyperlink>
      <w:r w:rsidRPr="00CD05AE">
        <w:rPr>
          <w:rFonts w:ascii="Times New Roman" w:hAnsi="Times New Roman" w:cs="Times New Roman"/>
        </w:rPr>
        <w:t xml:space="preserve"> "Дисциплины (модули)";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15">
        <w:r w:rsidRPr="00CD05AE">
          <w:rPr>
            <w:rFonts w:ascii="Times New Roman" w:hAnsi="Times New Roman" w:cs="Times New Roman"/>
            <w:color w:val="0000FF"/>
          </w:rPr>
          <w:t>Блок 2</w:t>
        </w:r>
      </w:hyperlink>
      <w:r w:rsidRPr="00CD05AE">
        <w:rPr>
          <w:rFonts w:ascii="Times New Roman" w:hAnsi="Times New Roman" w:cs="Times New Roman"/>
        </w:rPr>
        <w:t xml:space="preserve"> "Практика";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18">
        <w:r w:rsidRPr="00CD05AE">
          <w:rPr>
            <w:rFonts w:ascii="Times New Roman" w:hAnsi="Times New Roman" w:cs="Times New Roman"/>
            <w:color w:val="0000FF"/>
          </w:rPr>
          <w:t>Блок 3</w:t>
        </w:r>
      </w:hyperlink>
      <w:r w:rsidRPr="00CD05AE">
        <w:rPr>
          <w:rFonts w:ascii="Times New Roman" w:hAnsi="Times New Roman" w:cs="Times New Roman"/>
        </w:rPr>
        <w:t xml:space="preserve"> "Государственная итоговая аттестация".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Структура и объем программы бакалавриата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Таблица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42"/>
        <w:gridCol w:w="4320"/>
        <w:gridCol w:w="3599"/>
      </w:tblGrid>
      <w:tr w:rsidR="00CD05AE" w:rsidRPr="00CD05AE">
        <w:tc>
          <w:tcPr>
            <w:tcW w:w="5462" w:type="dxa"/>
            <w:gridSpan w:val="2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Структура программы бакалавриата</w:t>
            </w:r>
          </w:p>
        </w:tc>
        <w:tc>
          <w:tcPr>
            <w:tcW w:w="3599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Объем программы бакалавриата и ее блоков в з.е.</w:t>
            </w:r>
          </w:p>
        </w:tc>
      </w:tr>
      <w:tr w:rsidR="00CD05AE" w:rsidRPr="00CD05AE">
        <w:tc>
          <w:tcPr>
            <w:tcW w:w="1142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6" w:name="P112"/>
            <w:bookmarkEnd w:id="6"/>
            <w:r w:rsidRPr="00CD05AE">
              <w:rPr>
                <w:rFonts w:ascii="Times New Roman" w:hAnsi="Times New Roman" w:cs="Times New Roman"/>
              </w:rPr>
              <w:t>Блок 1</w:t>
            </w:r>
          </w:p>
        </w:tc>
        <w:tc>
          <w:tcPr>
            <w:tcW w:w="4320" w:type="dxa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Дисциплины (модули)</w:t>
            </w:r>
          </w:p>
        </w:tc>
        <w:tc>
          <w:tcPr>
            <w:tcW w:w="3599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не менее 160</w:t>
            </w:r>
          </w:p>
        </w:tc>
      </w:tr>
      <w:tr w:rsidR="00CD05AE" w:rsidRPr="00CD05AE">
        <w:tc>
          <w:tcPr>
            <w:tcW w:w="1142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7" w:name="P115"/>
            <w:bookmarkEnd w:id="7"/>
            <w:r w:rsidRPr="00CD05AE">
              <w:rPr>
                <w:rFonts w:ascii="Times New Roman" w:hAnsi="Times New Roman" w:cs="Times New Roman"/>
              </w:rPr>
              <w:t>Блок 2</w:t>
            </w:r>
          </w:p>
        </w:tc>
        <w:tc>
          <w:tcPr>
            <w:tcW w:w="4320" w:type="dxa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Практика</w:t>
            </w:r>
          </w:p>
        </w:tc>
        <w:tc>
          <w:tcPr>
            <w:tcW w:w="3599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не менее 12</w:t>
            </w:r>
          </w:p>
        </w:tc>
      </w:tr>
      <w:tr w:rsidR="00CD05AE" w:rsidRPr="00CD05AE">
        <w:tc>
          <w:tcPr>
            <w:tcW w:w="1142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8" w:name="P118"/>
            <w:bookmarkEnd w:id="8"/>
            <w:r w:rsidRPr="00CD05AE">
              <w:rPr>
                <w:rFonts w:ascii="Times New Roman" w:hAnsi="Times New Roman" w:cs="Times New Roman"/>
              </w:rPr>
              <w:t>Блок 3</w:t>
            </w:r>
          </w:p>
        </w:tc>
        <w:tc>
          <w:tcPr>
            <w:tcW w:w="4320" w:type="dxa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Государственная итоговая аттестация</w:t>
            </w:r>
          </w:p>
        </w:tc>
        <w:tc>
          <w:tcPr>
            <w:tcW w:w="3599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6 - 9</w:t>
            </w:r>
          </w:p>
        </w:tc>
      </w:tr>
      <w:tr w:rsidR="00CD05AE" w:rsidRPr="00CD05AE">
        <w:tc>
          <w:tcPr>
            <w:tcW w:w="5462" w:type="dxa"/>
            <w:gridSpan w:val="2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Объем программы бакалавриата</w:t>
            </w:r>
          </w:p>
        </w:tc>
        <w:tc>
          <w:tcPr>
            <w:tcW w:w="3599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240</w:t>
            </w:r>
          </w:p>
        </w:tc>
      </w:tr>
    </w:tbl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CD05AE" w:rsidRPr="00CD05AE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  <w:color w:val="392C69"/>
              </w:rPr>
              <w:t>КонсультантПлюс: примечание.</w:t>
            </w:r>
          </w:p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  <w:color w:val="392C69"/>
              </w:rPr>
              <w:t>С 01.09.2023 п. 2.2 излагается в новой редакции (</w:t>
            </w:r>
            <w:hyperlink r:id="rId25">
              <w:r w:rsidRPr="00CD05AE">
                <w:rPr>
                  <w:rFonts w:ascii="Times New Roman" w:hAnsi="Times New Roman" w:cs="Times New Roman"/>
                  <w:color w:val="0000FF"/>
                </w:rPr>
                <w:t>Приказ</w:t>
              </w:r>
            </w:hyperlink>
            <w:r w:rsidRPr="00CD05AE">
              <w:rPr>
                <w:rFonts w:ascii="Times New Roman" w:hAnsi="Times New Roman" w:cs="Times New Roman"/>
                <w:color w:val="392C69"/>
              </w:rPr>
              <w:t xml:space="preserve"> Минобрнауки России от 19.07.2022 N 662).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CD05AE" w:rsidRPr="00CD05AE" w:rsidRDefault="00CD05AE">
      <w:pPr>
        <w:pStyle w:val="ConsPlusNormal"/>
        <w:spacing w:before="260"/>
        <w:ind w:firstLine="540"/>
        <w:jc w:val="both"/>
        <w:rPr>
          <w:rFonts w:ascii="Times New Roman" w:hAnsi="Times New Roman" w:cs="Times New Roman"/>
        </w:rPr>
      </w:pPr>
      <w:bookmarkStart w:id="9" w:name="P126"/>
      <w:bookmarkEnd w:id="9"/>
      <w:r w:rsidRPr="00CD05AE">
        <w:rPr>
          <w:rFonts w:ascii="Times New Roman" w:hAnsi="Times New Roman" w:cs="Times New Roman"/>
        </w:rPr>
        <w:t xml:space="preserve">2.2. Программа бакалавриата должна обеспечивать реализацию дисциплин (модулей) по философии, истории (истории России, всеобщей истории), иностранному языку, безопасности жизнедеятельности в </w:t>
      </w:r>
      <w:r w:rsidRPr="00CD05AE">
        <w:rPr>
          <w:rFonts w:ascii="Times New Roman" w:hAnsi="Times New Roman" w:cs="Times New Roman"/>
        </w:rPr>
        <w:lastRenderedPageBreak/>
        <w:t xml:space="preserve">рамках </w:t>
      </w:r>
      <w:hyperlink w:anchor="P112">
        <w:r w:rsidRPr="00CD05AE">
          <w:rPr>
            <w:rFonts w:ascii="Times New Roman" w:hAnsi="Times New Roman" w:cs="Times New Roman"/>
            <w:color w:val="0000FF"/>
          </w:rPr>
          <w:t>Блока 1</w:t>
        </w:r>
      </w:hyperlink>
      <w:r w:rsidRPr="00CD05AE">
        <w:rPr>
          <w:rFonts w:ascii="Times New Roman" w:hAnsi="Times New Roman" w:cs="Times New Roman"/>
        </w:rPr>
        <w:t xml:space="preserve"> "Дисциплины (модули)".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2.3. Программа бакалавриата должна обеспечивать реализацию дисциплин (модулей) по физической культуре и спорту: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в объеме не менее 2 з.е. в рамках </w:t>
      </w:r>
      <w:hyperlink w:anchor="P112">
        <w:r w:rsidRPr="00CD05AE">
          <w:rPr>
            <w:rFonts w:ascii="Times New Roman" w:hAnsi="Times New Roman" w:cs="Times New Roman"/>
            <w:color w:val="0000FF"/>
          </w:rPr>
          <w:t>Блока 1</w:t>
        </w:r>
      </w:hyperlink>
      <w:r w:rsidRPr="00CD05AE">
        <w:rPr>
          <w:rFonts w:ascii="Times New Roman" w:hAnsi="Times New Roman" w:cs="Times New Roman"/>
        </w:rPr>
        <w:t xml:space="preserve"> "Дисциплины (модули)";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 объеме не менее 328 академических часов, которые являются обязательными для освоения, не переводятся в з.е. и не включаются в объем программы бакалавриата, в рамках элективных дисциплин (модулей) в очной форме обучения.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Дисциплины (модули) по физической культуре и спорту реализуются в порядке, установленном Организацией. Для инвалидов и лиц с ОВЗ Организация устанавливает особый порядок освоения дисциплин (модулей) по физической культуре и спорту с учетом состояния их здоровья.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10" w:name="P131"/>
      <w:bookmarkEnd w:id="10"/>
      <w:r w:rsidRPr="00CD05AE">
        <w:rPr>
          <w:rFonts w:ascii="Times New Roman" w:hAnsi="Times New Roman" w:cs="Times New Roman"/>
        </w:rPr>
        <w:t xml:space="preserve">2.4. В </w:t>
      </w:r>
      <w:hyperlink w:anchor="P115">
        <w:r w:rsidRPr="00CD05AE">
          <w:rPr>
            <w:rFonts w:ascii="Times New Roman" w:hAnsi="Times New Roman" w:cs="Times New Roman"/>
            <w:color w:val="0000FF"/>
          </w:rPr>
          <w:t>Блок 2</w:t>
        </w:r>
      </w:hyperlink>
      <w:r w:rsidRPr="00CD05AE">
        <w:rPr>
          <w:rFonts w:ascii="Times New Roman" w:hAnsi="Times New Roman" w:cs="Times New Roman"/>
        </w:rPr>
        <w:t xml:space="preserve"> "Практика" входят учебная и производственная практики (далее вместе - практики).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Типы учебной практики: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ознакомительная практика;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практика по получению первичных навыков работы с программным обеспечением;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практика по получению первичных навыков научно-исследовательской работы;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профилирующая практика.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Типы производственной практики: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проектная практика;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технологическая практика;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эксплуатационная практика;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научно-исследовательская работа;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преддипломная практика.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2.5. В дополнение к типам практик, указанным в </w:t>
      </w:r>
      <w:hyperlink w:anchor="P131">
        <w:r w:rsidRPr="00CD05AE">
          <w:rPr>
            <w:rFonts w:ascii="Times New Roman" w:hAnsi="Times New Roman" w:cs="Times New Roman"/>
            <w:color w:val="0000FF"/>
          </w:rPr>
          <w:t>пункте 2.4</w:t>
        </w:r>
      </w:hyperlink>
      <w:r w:rsidRPr="00CD05AE">
        <w:rPr>
          <w:rFonts w:ascii="Times New Roman" w:hAnsi="Times New Roman" w:cs="Times New Roman"/>
        </w:rPr>
        <w:t xml:space="preserve"> ФГОС ВО, ПООП может также содержать рекомендуемые типы практик.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2.6. Организация: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выбирает один или несколько типов учебной и один или несколько типов производственной практик из перечня, указанного в </w:t>
      </w:r>
      <w:hyperlink w:anchor="P131">
        <w:r w:rsidRPr="00CD05AE">
          <w:rPr>
            <w:rFonts w:ascii="Times New Roman" w:hAnsi="Times New Roman" w:cs="Times New Roman"/>
            <w:color w:val="0000FF"/>
          </w:rPr>
          <w:t>пункте 2.4</w:t>
        </w:r>
      </w:hyperlink>
      <w:r w:rsidRPr="00CD05AE">
        <w:rPr>
          <w:rFonts w:ascii="Times New Roman" w:hAnsi="Times New Roman" w:cs="Times New Roman"/>
        </w:rPr>
        <w:t xml:space="preserve"> ФГОС ВО;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вправе выбрать один или несколько типов учебной и (или) производственной практик из рекомендуемых ПООП (при наличии);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вправе установить дополнительный тип (типы) учебной и (или) производственной практик;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устанавливает объемы практик каждого типа.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2.7. В </w:t>
      </w:r>
      <w:hyperlink w:anchor="P118">
        <w:r w:rsidRPr="00CD05AE">
          <w:rPr>
            <w:rFonts w:ascii="Times New Roman" w:hAnsi="Times New Roman" w:cs="Times New Roman"/>
            <w:color w:val="0000FF"/>
          </w:rPr>
          <w:t>Блок 3</w:t>
        </w:r>
      </w:hyperlink>
      <w:r w:rsidRPr="00CD05AE">
        <w:rPr>
          <w:rFonts w:ascii="Times New Roman" w:hAnsi="Times New Roman" w:cs="Times New Roman"/>
        </w:rPr>
        <w:t xml:space="preserve"> "Государственная итоговая аттестация" входят: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подготовка к сдаче и сдача государственного экзамена (если Организация включила государственный экзамен в состав государственной итоговой аттестации);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подготовка к процедуре защиты и защита выпускной квалификационной работы.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2.8. При разработке программы бакалавриата обучающимся обеспечивается возможность освоения элективных дисциплин (модулей) и факультативных дисциплин (модулей).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Факультативные дисциплины (модули) не включаются в объем программы бакалавриата.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2.9. В рамках программы бакалавриата выделяются обязательная часть и часть, формируемая </w:t>
      </w:r>
      <w:r w:rsidRPr="00CD05AE">
        <w:rPr>
          <w:rFonts w:ascii="Times New Roman" w:hAnsi="Times New Roman" w:cs="Times New Roman"/>
        </w:rPr>
        <w:lastRenderedPageBreak/>
        <w:t>участниками образовательных отношений.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К обязательной части программы бакалавриата относятся дисциплины (модули) и практики, обеспечивающие формирование общепрофессиональных компетенций, определяемых ФГОС ВО.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(в ред. </w:t>
      </w:r>
      <w:hyperlink r:id="rId26">
        <w:r w:rsidRPr="00CD05AE">
          <w:rPr>
            <w:rFonts w:ascii="Times New Roman" w:hAnsi="Times New Roman" w:cs="Times New Roman"/>
            <w:color w:val="0000FF"/>
          </w:rPr>
          <w:t>Приказа</w:t>
        </w:r>
      </w:hyperlink>
      <w:r w:rsidRPr="00CD05AE">
        <w:rPr>
          <w:rFonts w:ascii="Times New Roman" w:hAnsi="Times New Roman" w:cs="Times New Roman"/>
        </w:rPr>
        <w:t xml:space="preserve"> Минобрнауки России от 08.02.2021 N 83)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 обязательную часть программы бакалавриата включаются, в том числе: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дисциплины (модули), указанные в </w:t>
      </w:r>
      <w:hyperlink w:anchor="P126">
        <w:r w:rsidRPr="00CD05AE">
          <w:rPr>
            <w:rFonts w:ascii="Times New Roman" w:hAnsi="Times New Roman" w:cs="Times New Roman"/>
            <w:color w:val="0000FF"/>
          </w:rPr>
          <w:t>пункте 2.2</w:t>
        </w:r>
      </w:hyperlink>
      <w:r w:rsidRPr="00CD05AE">
        <w:rPr>
          <w:rFonts w:ascii="Times New Roman" w:hAnsi="Times New Roman" w:cs="Times New Roman"/>
        </w:rPr>
        <w:t xml:space="preserve"> ФГОС ВО;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дисциплины (модули) по физической культуре и спорту, реализуемые в рамках </w:t>
      </w:r>
      <w:hyperlink w:anchor="P112">
        <w:r w:rsidRPr="00CD05AE">
          <w:rPr>
            <w:rFonts w:ascii="Times New Roman" w:hAnsi="Times New Roman" w:cs="Times New Roman"/>
            <w:color w:val="0000FF"/>
          </w:rPr>
          <w:t>Блока 1</w:t>
        </w:r>
      </w:hyperlink>
      <w:r w:rsidRPr="00CD05AE">
        <w:rPr>
          <w:rFonts w:ascii="Times New Roman" w:hAnsi="Times New Roman" w:cs="Times New Roman"/>
        </w:rPr>
        <w:t xml:space="preserve"> "Дисциплины (модули)".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Дисциплины (модули) и практики, обеспечивающие формирование универсальных компетенций, определяемых ФГОС ВО, а также профессиональных компетенций, определяемых Организацией самостоятельно, могут включаться в обязательную часть программы бакалавриата и (или) в часть, формируемую участниками образовательных отношений.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(в ред. </w:t>
      </w:r>
      <w:hyperlink r:id="rId27">
        <w:r w:rsidRPr="00CD05AE">
          <w:rPr>
            <w:rFonts w:ascii="Times New Roman" w:hAnsi="Times New Roman" w:cs="Times New Roman"/>
            <w:color w:val="0000FF"/>
          </w:rPr>
          <w:t>Приказа</w:t>
        </w:r>
      </w:hyperlink>
      <w:r w:rsidRPr="00CD05AE">
        <w:rPr>
          <w:rFonts w:ascii="Times New Roman" w:hAnsi="Times New Roman" w:cs="Times New Roman"/>
        </w:rPr>
        <w:t xml:space="preserve"> Минобрнауки России от 08.02.2021 N 83)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Объем обязательной части, без учета объема государственной итоговой аттестации, должен составлять не менее 40 процентов общего объема программы бакалавриата.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2.10. Реализация части (частей) программы бакалавриата и проведение государственной итоговой аттестации, в рамках которой (которых) до обучающихся доводятся сведения ограниченного доступа и (или) в учебных целях используются секретные образцы вооружения, военной техники, их комплектующие изделия, не допускается с применением электронного обучения, дистанционных образовательных технологий.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2.11. Организация должна предоставлять инвалидам и лицам с ОВЗ (по их заявлению) возможность обучения по программе бакалавриата, учитывающей особенности их психофизического развития, индивидуальных возможностей и при необходимости обеспечивающей коррекцию нарушений развития и социальную адаптацию указанных лиц.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III. Требования к результатам освоения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программы бакалавриата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3.1. В результате освоения программы бакалавриата у выпускника должны быть сформированы компетенции, установленные программой бакалавриата.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3.2. Программа бакалавриата должна устанавливать следующие универсальные компетенции: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774"/>
        <w:gridCol w:w="6293"/>
      </w:tblGrid>
      <w:tr w:rsidR="00CD05AE" w:rsidRPr="00CD05AE">
        <w:tc>
          <w:tcPr>
            <w:tcW w:w="2774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Наименование категории (группы) универсальных компетенций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Код и наименование универсальной компетенции выпускника</w:t>
            </w:r>
          </w:p>
        </w:tc>
      </w:tr>
      <w:tr w:rsidR="00CD05AE" w:rsidRPr="00CD05AE">
        <w:tc>
          <w:tcPr>
            <w:tcW w:w="2774" w:type="dxa"/>
            <w:vAlign w:val="center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Системное и критическое мышление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УК-1. Способен осуществлять поиск, критический анализ и синтез информации, применять системный подход для решения поставленных задач</w:t>
            </w:r>
          </w:p>
        </w:tc>
      </w:tr>
      <w:tr w:rsidR="00CD05AE" w:rsidRPr="00CD05AE">
        <w:tc>
          <w:tcPr>
            <w:tcW w:w="2774" w:type="dxa"/>
            <w:vAlign w:val="center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Разработка и реализация проектов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УК-2. Способен определять круг задач в рамках поставленной цели и выбирать оптимальные способы их решения, исходя из действующих правовых норм, имеющихся ресурсов и ограничений</w:t>
            </w:r>
          </w:p>
        </w:tc>
      </w:tr>
      <w:tr w:rsidR="00CD05AE" w:rsidRPr="00CD05AE">
        <w:tc>
          <w:tcPr>
            <w:tcW w:w="2774" w:type="dxa"/>
            <w:vAlign w:val="center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Командная работа и лидерство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УК-3. Способен осуществлять социальное взаимодействие и реализовывать свою роль в команде</w:t>
            </w:r>
          </w:p>
        </w:tc>
      </w:tr>
      <w:tr w:rsidR="00CD05AE" w:rsidRPr="00CD05AE">
        <w:tc>
          <w:tcPr>
            <w:tcW w:w="2774" w:type="dxa"/>
            <w:vAlign w:val="center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Коммуникация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УК-4. Способен осуществлять деловую коммуникацию в устной и письменной формах на государственном языке Российской Федерации и иностранном(ых) языке(ах)</w:t>
            </w:r>
          </w:p>
        </w:tc>
      </w:tr>
      <w:tr w:rsidR="00CD05AE" w:rsidRPr="00CD05AE">
        <w:tc>
          <w:tcPr>
            <w:tcW w:w="2774" w:type="dxa"/>
            <w:vAlign w:val="center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Межкультурное взаимодействие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УК-5. Способен воспринимать межкультурное разнообразие общества в социально-историческом, этическом и философском контекстах</w:t>
            </w:r>
          </w:p>
        </w:tc>
      </w:tr>
      <w:tr w:rsidR="00CD05AE" w:rsidRPr="00CD05AE">
        <w:tc>
          <w:tcPr>
            <w:tcW w:w="2774" w:type="dxa"/>
            <w:vMerge w:val="restart"/>
            <w:vAlign w:val="center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lastRenderedPageBreak/>
              <w:t>Самоорганизация и саморазвитие (в том числе здоровьесбережение)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УК-6. Способен управлять своим временем, выстраивать и реализовывать траекторию саморазвития на основе принципов образования в течение всей жизни</w:t>
            </w:r>
          </w:p>
        </w:tc>
      </w:tr>
      <w:tr w:rsidR="00CD05AE" w:rsidRPr="00CD05AE">
        <w:tc>
          <w:tcPr>
            <w:tcW w:w="2774" w:type="dxa"/>
            <w:vMerge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УК-7. Способен поддерживать должный уровень физической подготовленности для обеспечения полноценной социальной и профессиональной деятельности</w:t>
            </w:r>
          </w:p>
        </w:tc>
      </w:tr>
      <w:tr w:rsidR="00CD05AE" w:rsidRPr="00CD05AE">
        <w:tblPrEx>
          <w:tblBorders>
            <w:insideH w:val="nil"/>
          </w:tblBorders>
        </w:tblPrEx>
        <w:tc>
          <w:tcPr>
            <w:tcW w:w="2774" w:type="dxa"/>
            <w:tcBorders>
              <w:bottom w:val="nil"/>
            </w:tcBorders>
            <w:vAlign w:val="center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Безопасность жизнедеятельности</w:t>
            </w:r>
          </w:p>
        </w:tc>
        <w:tc>
          <w:tcPr>
            <w:tcW w:w="6293" w:type="dxa"/>
            <w:tcBorders>
              <w:bottom w:val="nil"/>
            </w:tcBorders>
            <w:vAlign w:val="center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УК-8. Способен создавать и поддерживать в повседневной жизни и в профессиональной деятельности безопасные условия жизнедеятельности для сохранения природной среды, обеспечения устойчивого развития общества, в том числе при угрозе и возникновении чрезвычайных ситуаций и военных конфликтов</w:t>
            </w:r>
          </w:p>
        </w:tc>
      </w:tr>
      <w:tr w:rsidR="00CD05AE" w:rsidRPr="00CD05AE">
        <w:tblPrEx>
          <w:tblBorders>
            <w:insideH w:val="nil"/>
          </w:tblBorders>
        </w:tblPrEx>
        <w:tc>
          <w:tcPr>
            <w:tcW w:w="9067" w:type="dxa"/>
            <w:gridSpan w:val="2"/>
            <w:tcBorders>
              <w:top w:val="nil"/>
            </w:tcBorders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(в ред. </w:t>
            </w:r>
            <w:hyperlink r:id="rId28">
              <w:r w:rsidRPr="00CD05AE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Минобрнауки России от 19.07.2022 N 662)</w:t>
            </w:r>
          </w:p>
        </w:tc>
      </w:tr>
      <w:tr w:rsidR="00CD05AE" w:rsidRPr="00CD05AE">
        <w:tblPrEx>
          <w:tblBorders>
            <w:insideH w:val="nil"/>
          </w:tblBorders>
        </w:tblPrEx>
        <w:tc>
          <w:tcPr>
            <w:tcW w:w="2774" w:type="dxa"/>
            <w:tcBorders>
              <w:bottom w:val="nil"/>
            </w:tcBorders>
            <w:vAlign w:val="center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Экономическая культура, в том числе финансовая грамотность</w:t>
            </w:r>
          </w:p>
        </w:tc>
        <w:tc>
          <w:tcPr>
            <w:tcW w:w="6293" w:type="dxa"/>
            <w:tcBorders>
              <w:bottom w:val="nil"/>
            </w:tcBorders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УК-9. Способен принимать обоснованные экономические решения в различных областях жизнедеятельности</w:t>
            </w:r>
          </w:p>
        </w:tc>
      </w:tr>
      <w:tr w:rsidR="00CD05AE" w:rsidRPr="00CD05AE">
        <w:tblPrEx>
          <w:tblBorders>
            <w:insideH w:val="nil"/>
          </w:tblBorders>
        </w:tblPrEx>
        <w:tc>
          <w:tcPr>
            <w:tcW w:w="9067" w:type="dxa"/>
            <w:gridSpan w:val="2"/>
            <w:tcBorders>
              <w:top w:val="nil"/>
            </w:tcBorders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(введено </w:t>
            </w:r>
            <w:hyperlink r:id="rId29">
              <w:r w:rsidRPr="00CD05AE">
                <w:rPr>
                  <w:rFonts w:ascii="Times New Roman" w:hAnsi="Times New Roman" w:cs="Times New Roman"/>
                  <w:color w:val="0000FF"/>
                </w:rPr>
                <w:t>Приказом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Минобрнауки России от 26.11.2020 N 1456)</w:t>
            </w:r>
          </w:p>
        </w:tc>
      </w:tr>
      <w:tr w:rsidR="00CD05AE" w:rsidRPr="00CD05AE">
        <w:tblPrEx>
          <w:tblBorders>
            <w:insideH w:val="nil"/>
          </w:tblBorders>
        </w:tblPrEx>
        <w:tc>
          <w:tcPr>
            <w:tcW w:w="2774" w:type="dxa"/>
            <w:tcBorders>
              <w:bottom w:val="nil"/>
            </w:tcBorders>
            <w:vAlign w:val="center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Гражданская позиция</w:t>
            </w:r>
          </w:p>
        </w:tc>
        <w:tc>
          <w:tcPr>
            <w:tcW w:w="6293" w:type="dxa"/>
            <w:tcBorders>
              <w:bottom w:val="nil"/>
            </w:tcBorders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УК-10. Способен формировать нетерпимое отношение к коррупционному поведению</w:t>
            </w:r>
          </w:p>
        </w:tc>
      </w:tr>
      <w:tr w:rsidR="00CD05AE" w:rsidRPr="00CD05AE">
        <w:tblPrEx>
          <w:tblBorders>
            <w:insideH w:val="nil"/>
          </w:tblBorders>
        </w:tblPrEx>
        <w:tc>
          <w:tcPr>
            <w:tcW w:w="9067" w:type="dxa"/>
            <w:gridSpan w:val="2"/>
            <w:tcBorders>
              <w:top w:val="nil"/>
            </w:tcBorders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(введено </w:t>
            </w:r>
            <w:hyperlink r:id="rId30">
              <w:r w:rsidRPr="00CD05AE">
                <w:rPr>
                  <w:rFonts w:ascii="Times New Roman" w:hAnsi="Times New Roman" w:cs="Times New Roman"/>
                  <w:color w:val="0000FF"/>
                </w:rPr>
                <w:t>Приказом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Минобрнауки России от 26.11.2020 N 1456)</w:t>
            </w:r>
          </w:p>
        </w:tc>
      </w:tr>
      <w:tr w:rsidR="00CD05AE" w:rsidRPr="00CD05AE">
        <w:tblPrEx>
          <w:tblBorders>
            <w:insideH w:val="nil"/>
          </w:tblBorders>
        </w:tblPrEx>
        <w:tc>
          <w:tcPr>
            <w:tcW w:w="2774" w:type="dxa"/>
            <w:tcBorders>
              <w:bottom w:val="nil"/>
            </w:tcBorders>
            <w:vAlign w:val="center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Экономическая культура, в том числе финансовая грамотность</w:t>
            </w:r>
          </w:p>
        </w:tc>
        <w:tc>
          <w:tcPr>
            <w:tcW w:w="6293" w:type="dxa"/>
            <w:tcBorders>
              <w:bottom w:val="nil"/>
            </w:tcBorders>
            <w:vAlign w:val="center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УК-9. Способен принимать обоснованные экономические решения в различных областях жизнедеятельности</w:t>
            </w:r>
          </w:p>
        </w:tc>
      </w:tr>
      <w:tr w:rsidR="00CD05AE" w:rsidRPr="00CD05AE">
        <w:tblPrEx>
          <w:tblBorders>
            <w:insideH w:val="nil"/>
          </w:tblBorders>
        </w:tblPrEx>
        <w:tc>
          <w:tcPr>
            <w:tcW w:w="9067" w:type="dxa"/>
            <w:gridSpan w:val="2"/>
            <w:tcBorders>
              <w:top w:val="nil"/>
            </w:tcBorders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(введено </w:t>
            </w:r>
            <w:hyperlink r:id="rId31">
              <w:r w:rsidRPr="00CD05AE">
                <w:rPr>
                  <w:rFonts w:ascii="Times New Roman" w:hAnsi="Times New Roman" w:cs="Times New Roman"/>
                  <w:color w:val="0000FF"/>
                </w:rPr>
                <w:t>Приказом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Минобрнауки России от 19.07.2022 N 662)</w:t>
            </w:r>
          </w:p>
        </w:tc>
      </w:tr>
      <w:tr w:rsidR="00CD05AE" w:rsidRPr="00CD05AE">
        <w:tblPrEx>
          <w:tblBorders>
            <w:insideH w:val="nil"/>
          </w:tblBorders>
        </w:tblPrEx>
        <w:tc>
          <w:tcPr>
            <w:tcW w:w="2774" w:type="dxa"/>
            <w:tcBorders>
              <w:bottom w:val="nil"/>
            </w:tcBorders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Гражданская позиция</w:t>
            </w:r>
          </w:p>
        </w:tc>
        <w:tc>
          <w:tcPr>
            <w:tcW w:w="6293" w:type="dxa"/>
            <w:tcBorders>
              <w:bottom w:val="nil"/>
            </w:tcBorders>
            <w:vAlign w:val="center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УК-10. Способен формировать нетерпимое отношение к коррупционному поведению</w:t>
            </w:r>
          </w:p>
        </w:tc>
      </w:tr>
      <w:tr w:rsidR="00CD05AE" w:rsidRPr="00CD05AE">
        <w:tblPrEx>
          <w:tblBorders>
            <w:insideH w:val="nil"/>
          </w:tblBorders>
        </w:tblPrEx>
        <w:tc>
          <w:tcPr>
            <w:tcW w:w="9067" w:type="dxa"/>
            <w:gridSpan w:val="2"/>
            <w:tcBorders>
              <w:top w:val="nil"/>
            </w:tcBorders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(введено </w:t>
            </w:r>
            <w:hyperlink r:id="rId32">
              <w:r w:rsidRPr="00CD05AE">
                <w:rPr>
                  <w:rFonts w:ascii="Times New Roman" w:hAnsi="Times New Roman" w:cs="Times New Roman"/>
                  <w:color w:val="0000FF"/>
                </w:rPr>
                <w:t>Приказом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Минобрнауки России от 19.07.2022 N 662)</w:t>
            </w:r>
          </w:p>
        </w:tc>
      </w:tr>
    </w:tbl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3.3. Программа бакалавриата должна устанавливать следующие общепрофессиональные компетенции:</w:t>
      </w: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774"/>
        <w:gridCol w:w="6293"/>
      </w:tblGrid>
      <w:tr w:rsidR="00CD05AE" w:rsidRPr="00CD05AE">
        <w:tc>
          <w:tcPr>
            <w:tcW w:w="2774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Наименование категории (группы) общепрофессиональных компетенций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Код и наименование общепрофессиональной компетенции выпускника</w:t>
            </w:r>
          </w:p>
        </w:tc>
      </w:tr>
      <w:tr w:rsidR="00CD05AE" w:rsidRPr="00CD05AE">
        <w:tc>
          <w:tcPr>
            <w:tcW w:w="2774" w:type="dxa"/>
            <w:vMerge w:val="restart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Информационная культура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ОПК-1. Способен понимать принципы работы современных информационных технологий и использовать их для решения задач профессиональной деятельности</w:t>
            </w:r>
          </w:p>
        </w:tc>
      </w:tr>
      <w:tr w:rsidR="00CD05AE" w:rsidRPr="00CD05AE">
        <w:tc>
          <w:tcPr>
            <w:tcW w:w="2774" w:type="dxa"/>
            <w:vMerge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ОПК-2. Способен разрабатывать алгоритмы и компьютерные программы, пригодные для практического применения</w:t>
            </w:r>
          </w:p>
        </w:tc>
      </w:tr>
      <w:tr w:rsidR="00CD05AE" w:rsidRPr="00CD05AE">
        <w:tc>
          <w:tcPr>
            <w:tcW w:w="2774" w:type="dxa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Фундаментальная подготовка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ОПК-3. Способен применять соответствующий физико-математический аппарат, методы анализа и моделирования, теоретического и экспериментального исследования при решении профессиональных задач</w:t>
            </w:r>
          </w:p>
        </w:tc>
      </w:tr>
      <w:tr w:rsidR="00CD05AE" w:rsidRPr="00CD05AE">
        <w:tc>
          <w:tcPr>
            <w:tcW w:w="2774" w:type="dxa"/>
            <w:vMerge w:val="restart"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Теоретическая и практическая профессиональная подготовка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ОПК-4. Способен использовать методы анализа и моделирования электрических цепей и электрических машин</w:t>
            </w:r>
          </w:p>
        </w:tc>
      </w:tr>
      <w:tr w:rsidR="00CD05AE" w:rsidRPr="00CD05AE">
        <w:tc>
          <w:tcPr>
            <w:tcW w:w="2774" w:type="dxa"/>
            <w:vMerge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ОПК-5. Способен использовать свойства конструкционных и </w:t>
            </w:r>
            <w:r w:rsidRPr="00CD05AE">
              <w:rPr>
                <w:rFonts w:ascii="Times New Roman" w:hAnsi="Times New Roman" w:cs="Times New Roman"/>
              </w:rPr>
              <w:lastRenderedPageBreak/>
              <w:t>электротехнических материалов в расчетах параметров и режимов объектов профессиональной деятельности</w:t>
            </w:r>
          </w:p>
        </w:tc>
      </w:tr>
      <w:tr w:rsidR="00CD05AE" w:rsidRPr="00CD05AE">
        <w:tc>
          <w:tcPr>
            <w:tcW w:w="2774" w:type="dxa"/>
            <w:vMerge/>
          </w:tcPr>
          <w:p w:rsidR="00CD05AE" w:rsidRPr="00CD05AE" w:rsidRDefault="00CD05AE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ОПК-6. Способен проводить измерения электрических и неэлектрических величин применительно к объектам профессиональной деятельности</w:t>
            </w:r>
          </w:p>
        </w:tc>
      </w:tr>
    </w:tbl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(таблица в ред. </w:t>
      </w:r>
      <w:hyperlink r:id="rId33">
        <w:r w:rsidRPr="00CD05AE">
          <w:rPr>
            <w:rFonts w:ascii="Times New Roman" w:hAnsi="Times New Roman" w:cs="Times New Roman"/>
            <w:color w:val="0000FF"/>
          </w:rPr>
          <w:t>Приказа</w:t>
        </w:r>
      </w:hyperlink>
      <w:r w:rsidRPr="00CD05AE">
        <w:rPr>
          <w:rFonts w:ascii="Times New Roman" w:hAnsi="Times New Roman" w:cs="Times New Roman"/>
        </w:rPr>
        <w:t xml:space="preserve"> Минобрнауки России от 19.07.2022 N 662)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3.4. Профессиональные компетенции определяются Организацией самостоятельно на основе профессиональных стандартов, соответствующих профессиональной деятельности выпускников (при наличии).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При определении профессиональных компетенций на основе профессиональных стандартов Организация осуществляет выбор профессиональных стандартов, соответствующих профессиональной деятельности выпускников, из числа указанных в </w:t>
      </w:r>
      <w:hyperlink w:anchor="P299">
        <w:r w:rsidRPr="00CD05AE">
          <w:rPr>
            <w:rFonts w:ascii="Times New Roman" w:hAnsi="Times New Roman" w:cs="Times New Roman"/>
            <w:color w:val="0000FF"/>
          </w:rPr>
          <w:t>приложении</w:t>
        </w:r>
      </w:hyperlink>
      <w:r w:rsidRPr="00CD05AE">
        <w:rPr>
          <w:rFonts w:ascii="Times New Roman" w:hAnsi="Times New Roman" w:cs="Times New Roman"/>
        </w:rPr>
        <w:t xml:space="preserve"> к ФГОС ВО и (или) иных профессиональных стандартов, соответствующих профессиональной деятельности выпускников, из реестра профессиональных стандартов (перечня видов профессиональной деятельности), размещенного на специализированном сайте Министерства труда и социальной защиты Российской Федерации "Профессиональные стандарты" (http://profstandart.rosmintrud.ru) &lt;4&gt; (при наличии соответствующих профессиональных стандартов).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--------------------------------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&lt;4&gt; </w:t>
      </w:r>
      <w:hyperlink r:id="rId34">
        <w:r w:rsidRPr="00CD05AE">
          <w:rPr>
            <w:rFonts w:ascii="Times New Roman" w:hAnsi="Times New Roman" w:cs="Times New Roman"/>
            <w:color w:val="0000FF"/>
          </w:rPr>
          <w:t>Пункт 1</w:t>
        </w:r>
      </w:hyperlink>
      <w:r w:rsidRPr="00CD05AE">
        <w:rPr>
          <w:rFonts w:ascii="Times New Roman" w:hAnsi="Times New Roman" w:cs="Times New Roman"/>
        </w:rPr>
        <w:t xml:space="preserve"> приказа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Из каждого выбранного профессионального стандарта Организация выделяет одну или несколько обобщенных трудовых функций (далее - ОТФ), соответствующих профессиональной деятельности выпускников, на основе установленных профессиональным стандартом для ОТФ уровня квалификации &lt;5&gt; и требований раздела "Требования к образованию и обучению". ОТФ может быть выделена полностью или частично.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(п. 3.4 в ред. </w:t>
      </w:r>
      <w:hyperlink r:id="rId35">
        <w:r w:rsidRPr="00CD05AE">
          <w:rPr>
            <w:rFonts w:ascii="Times New Roman" w:hAnsi="Times New Roman" w:cs="Times New Roman"/>
            <w:color w:val="0000FF"/>
          </w:rPr>
          <w:t>Приказа</w:t>
        </w:r>
      </w:hyperlink>
      <w:r w:rsidRPr="00CD05AE">
        <w:rPr>
          <w:rFonts w:ascii="Times New Roman" w:hAnsi="Times New Roman" w:cs="Times New Roman"/>
        </w:rPr>
        <w:t xml:space="preserve"> Минобрнауки России от 08.02.2021 N 83)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--------------------------------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&lt;5&gt; </w:t>
      </w:r>
      <w:hyperlink r:id="rId36">
        <w:r w:rsidRPr="00CD05AE">
          <w:rPr>
            <w:rFonts w:ascii="Times New Roman" w:hAnsi="Times New Roman" w:cs="Times New Roman"/>
            <w:color w:val="0000FF"/>
          </w:rPr>
          <w:t>Приказ</w:t>
        </w:r>
      </w:hyperlink>
      <w:r w:rsidRPr="00CD05AE">
        <w:rPr>
          <w:rFonts w:ascii="Times New Roman" w:hAnsi="Times New Roman" w:cs="Times New Roman"/>
        </w:rPr>
        <w:t xml:space="preserve"> Министерства труда и социальной защиты Российской Федерации от 12 апреля 2013 г. N 148н "Об утверждении уровней квалификации в целях разработки проектов профессиональных стандартов" (зарегистрирован Министерством юстиции Российской Федерации 27 мая 2013 г., регистрационный N 28534).</w:t>
      </w: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3.5. При отсутствии профессиональных стандартов, соответствующих профессиональной деятельности выпускников, профессиональные компетенции определяются Организацией на основе анализа требований к профессиональным компетенциям, предъявляемых к выпускникам на рынке труда, обобщения отечественного и зарубежного опыта, проведения консультаций с ведущими работодателями, объединениями работодателей отрасли, в которой востребованы выпускники, иных источников.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(п. 3.5 в ред. </w:t>
      </w:r>
      <w:hyperlink r:id="rId37">
        <w:r w:rsidRPr="00CD05AE">
          <w:rPr>
            <w:rFonts w:ascii="Times New Roman" w:hAnsi="Times New Roman" w:cs="Times New Roman"/>
            <w:color w:val="0000FF"/>
          </w:rPr>
          <w:t>Приказа</w:t>
        </w:r>
      </w:hyperlink>
      <w:r w:rsidRPr="00CD05AE">
        <w:rPr>
          <w:rFonts w:ascii="Times New Roman" w:hAnsi="Times New Roman" w:cs="Times New Roman"/>
        </w:rPr>
        <w:t xml:space="preserve"> Минобрнауки России от 08.02.2021 N 83)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3.6. Совокупность компетенций, установленных программой бакалавриата, должна обеспечивать выпускнику способность осуществлять профессиональную деятельность не менее чем в одной области профессиональной деятельности и сфере профессиональной деятельности, установленных в соответствии с </w:t>
      </w:r>
      <w:hyperlink w:anchor="P71">
        <w:r w:rsidRPr="00CD05AE">
          <w:rPr>
            <w:rFonts w:ascii="Times New Roman" w:hAnsi="Times New Roman" w:cs="Times New Roman"/>
            <w:color w:val="0000FF"/>
          </w:rPr>
          <w:t>пунктом 1.11</w:t>
        </w:r>
      </w:hyperlink>
      <w:r w:rsidRPr="00CD05AE">
        <w:rPr>
          <w:rFonts w:ascii="Times New Roman" w:hAnsi="Times New Roman" w:cs="Times New Roman"/>
        </w:rPr>
        <w:t xml:space="preserve"> ФГОС ВО, и решать задачи профессиональной деятельности не менее чем одного типа, установленного в соответствии с </w:t>
      </w:r>
      <w:hyperlink w:anchor="P84">
        <w:r w:rsidRPr="00CD05AE">
          <w:rPr>
            <w:rFonts w:ascii="Times New Roman" w:hAnsi="Times New Roman" w:cs="Times New Roman"/>
            <w:color w:val="0000FF"/>
          </w:rPr>
          <w:t>пунктом 1.12</w:t>
        </w:r>
      </w:hyperlink>
      <w:r w:rsidRPr="00CD05AE">
        <w:rPr>
          <w:rFonts w:ascii="Times New Roman" w:hAnsi="Times New Roman" w:cs="Times New Roman"/>
        </w:rPr>
        <w:t xml:space="preserve"> ФГОС ВО.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3.7. Организация устанавливает в программе бакалавриата индикаторы достижения компетенций самостоятельно.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(п. 3.7 в ред. </w:t>
      </w:r>
      <w:hyperlink r:id="rId38">
        <w:r w:rsidRPr="00CD05AE">
          <w:rPr>
            <w:rFonts w:ascii="Times New Roman" w:hAnsi="Times New Roman" w:cs="Times New Roman"/>
            <w:color w:val="0000FF"/>
          </w:rPr>
          <w:t>Приказа</w:t>
        </w:r>
      </w:hyperlink>
      <w:r w:rsidRPr="00CD05AE">
        <w:rPr>
          <w:rFonts w:ascii="Times New Roman" w:hAnsi="Times New Roman" w:cs="Times New Roman"/>
        </w:rPr>
        <w:t xml:space="preserve"> Минобрнауки России от 08.02.2021 N 83)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3.8. Организация самостоятельно планирует результаты обучения по дисциплинам (модулям) и практикам, которые должны быть соотнесены с установленными в программе бакалавриата индикаторами достижения компетенций.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lastRenderedPageBreak/>
        <w:t>Совокупность запланированных результатов обучения по дисциплинам (модулям) и практикам должна обеспечивать формирование у выпускника всех компетенций, установленных программой бакалавриата.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IV. Требования к условиям реализации программы бакалавриата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4.1. Требования к условиям реализации программы бакалавриата включают в себя общесистемные требования, требования к материально-техническому и учебно-методическому обеспечению, требования к кадровым и финансовым условиям реализации программы бакалавриата, а также требования к применяемым механизмам оценки качества образовательной деятельности и подготовки обучающихся по программе бакалавриата.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4.2. Общесистемные требования к реализации программы бакалавриата.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4.2.1. Организация должна располагать на праве собственности или ином законном основании материально-техническим обеспечением образовательной деятельности (помещениями и оборудованием) для реализации программы бакалавриата по </w:t>
      </w:r>
      <w:hyperlink w:anchor="P112">
        <w:r w:rsidRPr="00CD05AE">
          <w:rPr>
            <w:rFonts w:ascii="Times New Roman" w:hAnsi="Times New Roman" w:cs="Times New Roman"/>
            <w:color w:val="0000FF"/>
          </w:rPr>
          <w:t>Блоку 1</w:t>
        </w:r>
      </w:hyperlink>
      <w:r w:rsidRPr="00CD05AE">
        <w:rPr>
          <w:rFonts w:ascii="Times New Roman" w:hAnsi="Times New Roman" w:cs="Times New Roman"/>
        </w:rPr>
        <w:t xml:space="preserve"> "Дисциплины (модули)" и </w:t>
      </w:r>
      <w:hyperlink w:anchor="P118">
        <w:r w:rsidRPr="00CD05AE">
          <w:rPr>
            <w:rFonts w:ascii="Times New Roman" w:hAnsi="Times New Roman" w:cs="Times New Roman"/>
            <w:color w:val="0000FF"/>
          </w:rPr>
          <w:t>Блоку 3</w:t>
        </w:r>
      </w:hyperlink>
      <w:r w:rsidRPr="00CD05AE">
        <w:rPr>
          <w:rFonts w:ascii="Times New Roman" w:hAnsi="Times New Roman" w:cs="Times New Roman"/>
        </w:rPr>
        <w:t xml:space="preserve"> "Государственная итоговая аттестация" в соответствии с учебным планом.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4.2.2. Каждый обучающийся в течение всего периода обучения должен быть обеспечен индивидуальным неограниченным доступом к электронной информационно-образовательной среде Организации из любой точки, в которой имеется доступ к информационно-телекоммуникационной сети "Интернет" (далее - сеть "Интернет"), как на территории Организации, так и вне ее. Условия для функционирования электронной информационно-образовательной среды могут быть созданы с использованием ресурсов иных организаций.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Электронная информационно-образовательная среда Организации должна обеспечивать: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доступ к учебным планам, рабочим программам дисциплин (модулей), программам практик, электронным учебным изданиям и электронным образовательным ресурсам, указанным в рабочих программах дисциплин (модулей), программах практик;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формирование электронного портфолио обучающегося, в том числе сохранение его работ и оценок за эти работы.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 случае реализации программы бакалавриата с применением электронного обучения, дистанционных образовательных технологий электронная информационно-образовательная среда Организации должна дополнительно обеспечивать: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фиксацию хода образовательного процесса, результатов промежуточной аттестации и результатов освоения программы бакалавриата;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проведение учебных занятий, процедур оценки результатов обучения, реализация которых предусмотрена с применением электронного обучения, дистанционных образовательных технологий;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взаимодействие между участниками образовательного процесса, в том числе синхронное и (или) асинхронное взаимодействия посредством сети "Интернет".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Функционирование электронной информационно-образовательной среды обеспечивается соответствующими средствами информационно-коммуникационных технологий и квалификацией работников, ее использующих и поддерживающих. Функционирование электронной информационно-образовательной среды должно соответствовать законодательству Российской Федерации &lt;6&gt;.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--------------------------------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&lt;6&gt; Федеральный </w:t>
      </w:r>
      <w:hyperlink r:id="rId39">
        <w:r w:rsidRPr="00CD05AE">
          <w:rPr>
            <w:rFonts w:ascii="Times New Roman" w:hAnsi="Times New Roman" w:cs="Times New Roman"/>
            <w:color w:val="0000FF"/>
          </w:rPr>
          <w:t>закон</w:t>
        </w:r>
      </w:hyperlink>
      <w:r w:rsidRPr="00CD05AE">
        <w:rPr>
          <w:rFonts w:ascii="Times New Roman" w:hAnsi="Times New Roman" w:cs="Times New Roman"/>
        </w:rPr>
        <w:t xml:space="preserve"> от 27 июля 2006 г. N 149-ФЗ "Об информации, информационных технологиях и о защите информации" (Собрание законодательства Российской Федерации, 2006, N 31, ст. 3448; 2010, N 31, ст. 4196; 2011, N 15, ст. 2038; N 30, ст. 4600; 2012, N 31, ст. 4328; 2013, N 14, ст. 1658; N 23, ст. 2870; N 27, ст. 3479; N 52, ст. 6961, ст. 6963; 2014, N 19, ст. 2302; N 30, ст. 4223, ст. 4243; N 48, ст. 6645; 2015, N 1, ст. 84; N 27, ст. 3979; N 29, ст. 4389, ст. 4390; 2016, N 26, ст. 3877; N 28, ст. 4558; N 52, ст. 7491; 2017, N 18, ст. 2664; N 24, ст. 3478; N 25, ст. 3596; N 27, ст. 3953; N 31, ст. 4825, ст. 4827; N 48, ст. 7051), Федеральный </w:t>
      </w:r>
      <w:hyperlink r:id="rId40">
        <w:r w:rsidRPr="00CD05AE">
          <w:rPr>
            <w:rFonts w:ascii="Times New Roman" w:hAnsi="Times New Roman" w:cs="Times New Roman"/>
            <w:color w:val="0000FF"/>
          </w:rPr>
          <w:t>закон</w:t>
        </w:r>
      </w:hyperlink>
      <w:r w:rsidRPr="00CD05AE">
        <w:rPr>
          <w:rFonts w:ascii="Times New Roman" w:hAnsi="Times New Roman" w:cs="Times New Roman"/>
        </w:rPr>
        <w:t xml:space="preserve"> от 27 июля 2006 г. N 152-ФЗ "О персональных данных" (Собрание законодательства Российской Федерации, 2006, N 31, ст. 3451; 2009, N 48, ст. 5716; N 52, ст. 6439; 2010, N 27, ст. 3407; N 31, ст. 4173, ст. 4196; N 49, ст. 6409; 2011, N 23, ст. 3263; N 31, ст. 4701; 2013, N 14, ст. 1651; N 30, ст. 4038; N 51, ст. 6683; </w:t>
      </w:r>
      <w:r w:rsidRPr="00CD05AE">
        <w:rPr>
          <w:rFonts w:ascii="Times New Roman" w:hAnsi="Times New Roman" w:cs="Times New Roman"/>
        </w:rPr>
        <w:lastRenderedPageBreak/>
        <w:t>2014, N 23, ст. 2927; N 30, ст. 4217, ст. 4243; 2016, N 27, ст. 4164; 2017, N 9, ст. 1276; N 27, ст. 3945; N 31, ст. 4772).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4.2.3. При реализации программы бакалавриата в сетевой форме требования к реализации программы бакалавриата должны обеспечиваться совокупностью ресурсов материально-технического и учебно-методического обеспечения, предоставляемого организациями, участвующими в реализации программы бакалавриата в сетевой форме.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4.3. Требования к материально-техническому и учебно-методическому обеспечению программы бакалавриата.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4.3.1. Помещения должны представлять собой учебные аудитории для проведения учебных занятий, предусмотренных программой бакалавриата, оснащенные оборудованием и техническими средствами обучения, состав которых определяется в рабочих программах дисциплин (модулей).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Помещения для самостоятельной работы обучающихся должны быть оснащены компьютерной техникой с возможностью подключения к сети "Интернет" и обеспечением доступа в электронную информационно-образовательную среду Организации.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Допускается замена оборудования его виртуальными аналогами.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4.3.2. Организация должна быть обеспечена необходимым комплектом лицензионного и свободно распространяемого программного обеспечения, в том числе отечественного производства (состав определяется в рабочих программах дисциплин (модулей) и подлежит обновлению при необходимости).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4.3.3. При использовании в образовательном процессе печатных изданий библиотечный фонд должен быть укомплектован печатными изданиями из расчета не менее 0,25 экземпляра каждого из изданий, указанных в рабочих программах дисциплин (модулей), практик, на одного обучающегося из числа лиц, одновременно осваивающих соответствующую дисциплину (модуль), проходящих соответствующую практику.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4.3.4. Обучающимся должен быть обеспечен доступ (удаленный доступ), в том числе в случае применения электронного обучения, дистанционных образовательных технологий, к современным профессиональным базам данных и информационным справочным системам, состав которых определяется в рабочих программах дисциплин (модулей) и подлежит обновлению (при необходимости).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4.3.5. Обучающиеся из числа инвалидов и лиц с ОВЗ должны быть обеспечены печатными и (или) электронными образовательными ресурсами в формах, адаптированных к ограничениям их здоровья.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4.4. Требования к кадровым условиям реализации программы бакалавриата.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4.4.1. Реализация программы бакалавриата обеспечивается педагогическими работниками Организации, а также лицами, привлекаемыми Организацией к реализации программы бакалавриата на иных условиях.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4.4.2. Квалификация педагогических работников Организации должна отвечать квалификационным требованиям, указанным в квалификационных справочниках и (или) профессиональных стандартах (при наличии).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4.4.3. Не менее 70 процентов численности педагогических работников Организации, участвующих в реализации программы бакалавриата, и лиц, привлекаемых Организацией к реализации программы бакалавриата на иных условиях (исходя из количества замещаемых ставок, приведенного к целочисленным значениям), должны вести научную, учебно-методическую и (или) практическую работу, соответствующую профилю преподаваемой дисциплины (модуля).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4.4.4. Не менее 5 процентов численности педагогических работников Организации, участвующих в реализации программы бакалавриата, и лиц, привлекаемых Организацией к реализации программы бакалавриата на иных условиях (исходя из количества замещаемых ставок, приведенного к целочисленным значениям), должны являться руководителями и (или) работниками иных организаций, осуществляющими трудовую деятельность в профессиональной сфере, соответствующей профессиональной деятельности, к которой готовятся выпускники (иметь стаж работы в данной профессиональной сфере не менее 3 лет).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4.4.5. Не менее 60 процентов численности педагогических работников Организации и лиц, привлекаемых к образовательной деятельности Организации на иных условиях (исходя из количества </w:t>
      </w:r>
      <w:r w:rsidRPr="00CD05AE">
        <w:rPr>
          <w:rFonts w:ascii="Times New Roman" w:hAnsi="Times New Roman" w:cs="Times New Roman"/>
        </w:rPr>
        <w:lastRenderedPageBreak/>
        <w:t>замещаемых ставок, приведенного к целочисленным значениям), должны иметь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4.5. Требования к финансовым условиям реализации программы бакалавриата.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4.5.1. Финансовое обеспечение реализации программы бакалавриата должно осуществляться в объеме не ниже значений базовых нормативов затрат на оказание государственных услуг по реализации образовательных программ высшего образования - программ бакалавриата и значений корректирующих коэффициентов к базовым нормативам затрат, определяемых Министерством образования и науки Российской Федерации &lt;7&gt;.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--------------------------------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&lt;7&gt; </w:t>
      </w:r>
      <w:hyperlink r:id="rId41">
        <w:r w:rsidRPr="00CD05AE">
          <w:rPr>
            <w:rFonts w:ascii="Times New Roman" w:hAnsi="Times New Roman" w:cs="Times New Roman"/>
            <w:color w:val="0000FF"/>
          </w:rPr>
          <w:t>Пункт 10</w:t>
        </w:r>
      </w:hyperlink>
      <w:r w:rsidRPr="00CD05AE">
        <w:rPr>
          <w:rFonts w:ascii="Times New Roman" w:hAnsi="Times New Roman" w:cs="Times New Roman"/>
        </w:rPr>
        <w:t xml:space="preserve"> постановления Правительства Российской Федерации от 26 июня 2015 г. N 640 "О порядке формирования государственного задания на оказание государственных услуг (выполнение работ) в отношении федеральных государственных учреждений и финансового обеспечения выполнения государственного задания" (Собрание законодательства Российской Федерации, 2015, N 28, ст. 4226; 2016, N 24, ст. 3525; N 42, ст. 5926; N 46, ст. 6468; 2017, N 38, ст. 5636; N 51, ст. 7812).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4.6. Требования к применяемым механизмам оценки качества образовательной деятельности и подготовки обучающихся по программе бакалавриата.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4.6.1. Качество образовательной деятельности и подготовки обучающихся по программе бакалавриата определяется в рамках системы внутренней оценки, а также системы внешней оценки, в которой Организация принимает участие на добровольной основе.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4.6.2. В целях совершенствования программы бакалавриата Организация при проведении регулярной внутренней оценки качества образовательной деятельности и подготовки обучающихся по программе бакалавриата привлекает работодателей и (или) их объединения, иных юридических и (или) физических лиц, включая педагогических работников Организации.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В рамках внутренней системы оценки качества образовательной деятельности по программе бакалавриата обучающимся предоставляется возможность оценивания условий, содержания, организации и качества образовательного процесса в целом и отдельных дисциплин (модулей) и практик.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4.6.3. Внешняя оценка качества образовательной деятельности по программе бакалавриата в рамках процедуры государственной аккредитации осуществляется с целью подтверждения соответствия образовательной деятельности по программе бакалавриата требованиям ФГОС ВО.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 xml:space="preserve">(в ред. </w:t>
      </w:r>
      <w:hyperlink r:id="rId42">
        <w:r w:rsidRPr="00CD05AE">
          <w:rPr>
            <w:rFonts w:ascii="Times New Roman" w:hAnsi="Times New Roman" w:cs="Times New Roman"/>
            <w:color w:val="0000FF"/>
          </w:rPr>
          <w:t>Приказа</w:t>
        </w:r>
      </w:hyperlink>
      <w:r w:rsidRPr="00CD05AE">
        <w:rPr>
          <w:rFonts w:ascii="Times New Roman" w:hAnsi="Times New Roman" w:cs="Times New Roman"/>
        </w:rPr>
        <w:t xml:space="preserve"> Минобрнауки России от 08.02.2021 N 83)</w:t>
      </w:r>
    </w:p>
    <w:p w:rsidR="00CD05AE" w:rsidRPr="00CD05AE" w:rsidRDefault="00CD05AE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4.6.4. Внешняя оценка качества образовательной деятельности и подготовки обучающихся по программе бакалавриата может осуществляться в рамках профессионально-общественной аккредитации, проводимой работодателями, их объединениями, а также уполномоченными ими организациями, в том числе иностранными организациями, либо авторизованными национальными профессионально-общественными организациями, входящими в международные структуры, с целью признания качества и уровня подготовки выпускников отвечающими требованиям профессиональных стандартов (при наличии) и (или) требованиям рынка труда к специалистам соответствующего профиля.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Приложение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к федеральному государственному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образовательному стандарту высшего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образования - бакалавриат по направлению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13.03.02 Электроэнергетика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и электротехника, утвержденному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приказом Министерства образования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и науки Российской Федерации</w:t>
      </w:r>
    </w:p>
    <w:p w:rsidR="00CD05AE" w:rsidRPr="00CD05AE" w:rsidRDefault="00CD05AE">
      <w:pPr>
        <w:pStyle w:val="ConsPlusNormal"/>
        <w:jc w:val="right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от 28 февраля 2018 г. N 144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bookmarkStart w:id="11" w:name="P299"/>
      <w:bookmarkEnd w:id="11"/>
      <w:r w:rsidRPr="00CD05AE">
        <w:rPr>
          <w:rFonts w:ascii="Times New Roman" w:hAnsi="Times New Roman" w:cs="Times New Roman"/>
        </w:rPr>
        <w:lastRenderedPageBreak/>
        <w:t>ПЕРЕЧЕНЬ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ПРОФЕССИОНАЛЬНЫХ СТАНДАРТОВ, СООТВЕТСТВУЮЩИХ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ПРОФЕССИОНАЛЬНОЙ ДЕЯТЕЛЬНОСТИ ВЫПУСКНИКОВ, ОСВОИВШИХ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ПРОГРАММУ БАКАЛАВРИАТА ПО НАПРАВЛЕНИЮ ПОДГОТОВКИ</w:t>
      </w:r>
    </w:p>
    <w:p w:rsidR="00CD05AE" w:rsidRPr="00CD05AE" w:rsidRDefault="00CD05AE">
      <w:pPr>
        <w:pStyle w:val="ConsPlusTitle"/>
        <w:jc w:val="center"/>
        <w:rPr>
          <w:rFonts w:ascii="Times New Roman" w:hAnsi="Times New Roman" w:cs="Times New Roman"/>
        </w:rPr>
      </w:pPr>
      <w:r w:rsidRPr="00CD05AE">
        <w:rPr>
          <w:rFonts w:ascii="Times New Roman" w:hAnsi="Times New Roman" w:cs="Times New Roman"/>
        </w:rPr>
        <w:t>13.03.02 ЭЛЕКТРОЭНЕРГЕТИКА И ЭЛЕКТРОТЕХНИКА</w:t>
      </w: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2154"/>
        <w:gridCol w:w="6293"/>
      </w:tblGrid>
      <w:tr w:rsidR="00CD05AE" w:rsidRPr="00CD05AE">
        <w:tc>
          <w:tcPr>
            <w:tcW w:w="624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N п/п</w:t>
            </w:r>
          </w:p>
        </w:tc>
        <w:tc>
          <w:tcPr>
            <w:tcW w:w="2154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Код профессионального стандарта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Наименование области профессиональной деятельности.</w:t>
            </w:r>
          </w:p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Наименование профессионального стандарта</w:t>
            </w:r>
          </w:p>
        </w:tc>
      </w:tr>
      <w:tr w:rsidR="00CD05AE" w:rsidRPr="00CD05AE">
        <w:tc>
          <w:tcPr>
            <w:tcW w:w="9071" w:type="dxa"/>
            <w:gridSpan w:val="3"/>
          </w:tcPr>
          <w:p w:rsidR="00CD05AE" w:rsidRPr="00CD05AE" w:rsidRDefault="00CD05AE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16 Строительство и жилищно-коммунальное хозяйство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16.019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3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"Специалист по эксплуатации трансформаторных подстанций и распределительных пунктов", утвержденный приказом Министерства труда и социальной защиты Российской Федерации от 17 апреля 2014 г. N 266н (зарегистрирован Министерством юстиции Российской Федерации 11 июля 2014 г., регистрационный N 33064),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16.020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4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"Специалист по эксплуатации воздушных и кабельных муниципальных линий электропередачи", утвержденный приказом Министерства труда и социальной защиты Российской Федерации от 8 сентября 2014 г. N 620н (зарегистрирован Министерством юстиции Российской Федерации 10 октября 2014 г., регистрационный N 34284),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CD05AE" w:rsidRPr="00CD05AE">
        <w:tc>
          <w:tcPr>
            <w:tcW w:w="9071" w:type="dxa"/>
            <w:gridSpan w:val="3"/>
            <w:vAlign w:val="center"/>
          </w:tcPr>
          <w:p w:rsidR="00CD05AE" w:rsidRPr="00CD05AE" w:rsidRDefault="00CD05AE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19 Добыча, переработка, транспортировка нефти и газа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19.013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5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"Специалист по эксплуатации газотранспортного оборудования", утвержденный приказом Министерства труда и социальной защиты Российской Федерации от 26 декабря 2014 г. N 1175н (зарегистрирован Министерством юстиции Российской Федерации 22 января 2015 г., регистрационный N 35641)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19.029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6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"Специалист по эксплуатации газораспределительных станций", утвержденный приказом Министерства труда и социальной защиты Российской Федерации от 21 декабря 2015 г. N 1053н (зарегистрирован Министерством юстиции Российской Федерации 20 января 2016 г., регистрационный N 40674)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19.032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7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"Специалист по диагностике газотранспортного оборудования", утвержденный приказом Министерства труда и социальной защиты Российской Федерации от 24 декабря 2015 г. N 1125н (зарегистрирован Министерством юстиции Российской Федерации 26 января 2016 г., регистрационный N 40796)</w:t>
            </w:r>
          </w:p>
        </w:tc>
      </w:tr>
      <w:tr w:rsidR="00CD05AE" w:rsidRPr="00CD05AE">
        <w:tc>
          <w:tcPr>
            <w:tcW w:w="9071" w:type="dxa"/>
            <w:gridSpan w:val="3"/>
            <w:vAlign w:val="center"/>
          </w:tcPr>
          <w:p w:rsidR="00CD05AE" w:rsidRPr="00CD05AE" w:rsidRDefault="00CD05AE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 Электроэнергетика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20.001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8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оперативному управлению объектами тепловой электростанции", утвержденный приказом Министерства труда и социальной защиты Российской Федерации от 15 декабря 2014 г. N 1038н (зарегистрирован Министерством юстиции Российской Федерации 23 января 2015 г., регистрационный N 35654)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20.002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9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эксплуатации оборудования автоматизированных систем управления </w:t>
            </w:r>
            <w:r w:rsidRPr="00CD05AE">
              <w:rPr>
                <w:rFonts w:ascii="Times New Roman" w:hAnsi="Times New Roman" w:cs="Times New Roman"/>
              </w:rPr>
              <w:lastRenderedPageBreak/>
              <w:t>технологическим процессом гидроэлектростанции/гидроаккумулирующей электростанции", утвержденный приказом Министерства труда и социальной защиты Российской Федерации от 25 декабря 2014 г. N 1118н (зарегистрирован Министерством юстиции Российской Федерации 5 февраля 2015 г., регистрационный N 35896)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lastRenderedPageBreak/>
              <w:t>8.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20.003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0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эксплуатации оборудования релейной защиты и противоаварийной автоматики гидроэлектростанций/гидроаккумулирующих электростанций", утвержденный приказом Министерства труда и социальной защиты Российской Федерации от 26 декабря 2014 г. N 1188н (зарегистрирован Министерством юстиции Российской Федерации 5 февраля 2015 г., регистрационный N 35892)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20.005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1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эксплуатации оборудования технологической автоматики и возбуждения гидроэлектростанций/гидроаккумулирующих электростанций", утвержденный приказом Министерства труда и социальной защиты Российской Федерации от 25 декабря 2014 г. N 1121н (зарегистрирован Министерством юстиции Российской Федерации 26 января 2015 г., регистрационный N 35708)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20.007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2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планированию режимов гидроэлектростанций/гидроаккумулирующих электростанций", утвержденный приказом Министерства труда и социальной защиты Российской Федерации от 19 марта 2015 г. N 173н (зарегистрирован Министерством юстиции Российской Федерации 30 марта 2015 г., регистрационный N 36621)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20.008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3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оперативному управлению гидроэлектростанциями/ гидроаккумулирующими электростанциями", утвержденный приказом Министерства труда и социальной защиты Российской Федерации от 13 апреля 2015 г. N 230н (зарегистрирован Министерством юстиции Российской Федерации 7 мая 2015 г., регистрационный N 37170)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20.012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4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организации эксплуатации электротехнического оборудования тепловой электростанции", утвержденный приказом Министерства труда и социальной защиты Российской Федерации от 6 июля 2015 г. N 428н (зарегистрирован Министерством юстиции Российской Федерации 29 июля 2015 г., регистрационный N 38254)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20.020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5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ремонту гидротурбинного и гидромеханического оборудования гидроэлектростанций/гидроаккумулирующих электростанций", утвержденный приказом Министерства труда и социальной защиты Российской Федерации от 21 декабря 2015 г. N 1058н (зарегистрирован Министерством юстиции Российской Федерации 25 января 2016 г., регистрационный N 40747)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20.021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6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ремонту гидротехнических сооружений гидроэлектростанций/гидроаккумулирующих электростанций", утвержденный приказом Министерства труда и социальной защиты Российской Федерации от 24 декабря 2015 г. N 1120н (зарегистрирован Министерством юстиции Российской Федерации 26 января 2016 г., регистрационный N 40787)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20.026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7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ремонту электротехнического оборудования </w:t>
            </w:r>
            <w:r w:rsidRPr="00CD05AE">
              <w:rPr>
                <w:rFonts w:ascii="Times New Roman" w:hAnsi="Times New Roman" w:cs="Times New Roman"/>
              </w:rPr>
              <w:lastRenderedPageBreak/>
              <w:t>гидроэлектростанций/гидроаккумулирующих электростанций", утвержденный приказом Министерства труда и социальной защиты Российской Федерации от 24 декабря 2015 г. N 1119н (зарегистрирован Министерством юстиции Российской Федерации 26 января 2016 г., регистрационный N 40794)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lastRenderedPageBreak/>
              <w:t>16.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20.030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8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техническому обслуживанию и ремонту кабельных линий электропередачи", утвержденный приказом Министерства труда и социальной защиты Российской Федерации от 28 декабря 2015 г. N 1165н (зарегистрирован Министерством юстиции Российской Федерации 28 января 2016 г., регистрационный N 40861)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20.031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9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техническому обслуживанию и ремонту воздушных линий электропередачи", утвержденный приказом Министерства труда и социальной защиты Российской Федерации от 29 декабря 2015 г. N 1178н (зарегистрирован Министерством юстиции Российской Федерации 28 января 2016 г., регистрационный N 40853)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20.032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60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"Работник по обслуживанию оборудования подстанций электрических сетей", утвержденный приказом Министерства труда и социальной защиты Российской Федерации от 29 декабря 2015 г. N 1177н (зарегистрирован Министерством юстиции Российской Федерации 28 января 2016 г., регистрационный N 40844)</w:t>
            </w:r>
          </w:p>
        </w:tc>
      </w:tr>
      <w:tr w:rsidR="00CD05AE" w:rsidRPr="00CD05AE">
        <w:tc>
          <w:tcPr>
            <w:tcW w:w="9071" w:type="dxa"/>
            <w:gridSpan w:val="3"/>
            <w:vAlign w:val="center"/>
          </w:tcPr>
          <w:p w:rsidR="00CD05AE" w:rsidRPr="00CD05AE" w:rsidRDefault="00CD05AE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24 Атомная промышленность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24.037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61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"Специалист по обслуживанию и ремонту механического оборудования атомных станций", утвержденный приказом Министерства труда и социальной защиты Российской Федерации от 29 мая 2015 г. N 331н (зарегистрирован Министерством юстиции Российской Федерации 11 июня 2015 г., регистрационный N 37644)</w:t>
            </w:r>
          </w:p>
        </w:tc>
      </w:tr>
      <w:tr w:rsidR="00CD05AE" w:rsidRPr="00CD05AE">
        <w:tc>
          <w:tcPr>
            <w:tcW w:w="62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2154" w:type="dxa"/>
            <w:vAlign w:val="center"/>
          </w:tcPr>
          <w:p w:rsidR="00CD05AE" w:rsidRPr="00CD05AE" w:rsidRDefault="00CD05A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>24.038</w:t>
            </w:r>
          </w:p>
        </w:tc>
        <w:tc>
          <w:tcPr>
            <w:tcW w:w="6293" w:type="dxa"/>
          </w:tcPr>
          <w:p w:rsidR="00CD05AE" w:rsidRPr="00CD05AE" w:rsidRDefault="00CD05AE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CD05AE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62">
              <w:r w:rsidRPr="00CD05AE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CD05AE">
              <w:rPr>
                <w:rFonts w:ascii="Times New Roman" w:hAnsi="Times New Roman" w:cs="Times New Roman"/>
              </w:rPr>
              <w:t xml:space="preserve"> "Специалист по эксплуатации электроэнергетических систем плавучих атомных станций", утвержденный приказом Министерства труда и социальной защиты Российской Федерации от 15 сентября 2015 г. N 641н (зарегистрирован Министерством юстиции Российской Федерации 1 октября 2015 г., регистрационный N 39085)</w:t>
            </w:r>
          </w:p>
        </w:tc>
      </w:tr>
    </w:tbl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jc w:val="both"/>
        <w:rPr>
          <w:rFonts w:ascii="Times New Roman" w:hAnsi="Times New Roman" w:cs="Times New Roman"/>
        </w:rPr>
      </w:pPr>
    </w:p>
    <w:p w:rsidR="00CD05AE" w:rsidRPr="00CD05AE" w:rsidRDefault="00CD05AE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bookmarkEnd w:id="0"/>
    <w:p w:rsidR="005C70F2" w:rsidRPr="00CD05AE" w:rsidRDefault="005C70F2">
      <w:pPr>
        <w:rPr>
          <w:rFonts w:ascii="Times New Roman" w:hAnsi="Times New Roman" w:cs="Times New Roman"/>
        </w:rPr>
      </w:pPr>
    </w:p>
    <w:sectPr w:rsidR="005C70F2" w:rsidRPr="00CD05AE" w:rsidSect="00555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5AE"/>
    <w:rsid w:val="005C70F2"/>
    <w:rsid w:val="00CD0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D05AE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CD05AE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CD05AE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D05AE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CD05AE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CD05AE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4F486B8DF4F3C3DD6FCC4A5AA602C4EF9D81940A2419F19B900AFDEF6C567B279FB2118D75ACC83B7A2A436FB2E89CE4D9C6E193477C86CCF3m4D" TargetMode="External"/><Relationship Id="rId18" Type="http://schemas.openxmlformats.org/officeDocument/2006/relationships/hyperlink" Target="consultantplus://offline/ref=4F486B8DF4F3C3DD6FCC4A5AA602C4EF9B82980E2E1BF19B900AFDEF6C567B279FB2118D75ACCC37782A436FB2E89CE4D9C6E193477C86CCF3m4D" TargetMode="External"/><Relationship Id="rId26" Type="http://schemas.openxmlformats.org/officeDocument/2006/relationships/hyperlink" Target="consultantplus://offline/ref=4F486B8DF4F3C3DD6FCC4A5AA602C4EF9A84950B2419F19B900AFDEF6C567B279FB2118D75ADC8397A2A436FB2E89CE4D9C6E193477C86CCF3m4D" TargetMode="External"/><Relationship Id="rId39" Type="http://schemas.openxmlformats.org/officeDocument/2006/relationships/hyperlink" Target="consultantplus://offline/ref=4F486B8DF4F3C3DD6FCC4A5AA602C4EF9D819E09291FF19B900AFDEF6C567B278DB2498175ADD23E7A3F153EF4FBmFD" TargetMode="External"/><Relationship Id="rId21" Type="http://schemas.openxmlformats.org/officeDocument/2006/relationships/hyperlink" Target="consultantplus://offline/ref=4F486B8DF4F3C3DD6FCC4A5AA602C4EF9B82980E2E1BF19B900AFDEF6C567B279FB2118D75ACCC37702A436FB2E89CE4D9C6E193477C86CCF3m4D" TargetMode="External"/><Relationship Id="rId34" Type="http://schemas.openxmlformats.org/officeDocument/2006/relationships/hyperlink" Target="consultantplus://offline/ref=4F486B8DF4F3C3DD6FCC4A5AA602C4EF9B82980E2E1BF19B900AFDEF6C567B279FB2118D75ACCC3F7E2A436FB2E89CE4D9C6E193477C86CCF3m4D" TargetMode="External"/><Relationship Id="rId42" Type="http://schemas.openxmlformats.org/officeDocument/2006/relationships/hyperlink" Target="consultantplus://offline/ref=4F486B8DF4F3C3DD6FCC4A5AA602C4EF9A84950B2419F19B900AFDEF6C567B279FB2118D75ADC8387B2A436FB2E89CE4D9C6E193477C86CCF3m4D" TargetMode="External"/><Relationship Id="rId47" Type="http://schemas.openxmlformats.org/officeDocument/2006/relationships/hyperlink" Target="consultantplus://offline/ref=4F486B8DF4F3C3DD6FCC4A5AA602C4EF988A9F0C2B1FF19B900AFDEF6C567B278DB2498175ADD23E7A3F153EF4FBmFD" TargetMode="External"/><Relationship Id="rId50" Type="http://schemas.openxmlformats.org/officeDocument/2006/relationships/hyperlink" Target="consultantplus://offline/ref=4F486B8DF4F3C3DD6FCC4A5AA602C4EF9884990C2F18F19B900AFDEF6C567B279FB2118D75ACCC3F712A436FB2E89CE4D9C6E193477C86CCF3m4D" TargetMode="External"/><Relationship Id="rId55" Type="http://schemas.openxmlformats.org/officeDocument/2006/relationships/hyperlink" Target="consultantplus://offline/ref=4F486B8DF4F3C3DD6FCC4A5AA602C4EF988A9F0D2C18F19B900AFDEF6C567B279FB2118D75ACCC3F712A436FB2E89CE4D9C6E193477C86CCF3m4D" TargetMode="External"/><Relationship Id="rId63" Type="http://schemas.openxmlformats.org/officeDocument/2006/relationships/fontTable" Target="fontTable.xml"/><Relationship Id="rId7" Type="http://schemas.openxmlformats.org/officeDocument/2006/relationships/hyperlink" Target="consultantplus://offline/ref=4F486B8DF4F3C3DD6FCC4A5AA602C4EF9A84950B2419F19B900AFDEF6C567B279FB2118D75ADC839782A436FB2E89CE4D9C6E193477C86CCF3m4D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4F486B8DF4F3C3DD6FCC4A5AA602C4EF9B82980E2E1BF19B900AFDEF6C567B279FB2118D75ACCC3B7F2A436FB2E89CE4D9C6E193477C86CCF3m4D" TargetMode="External"/><Relationship Id="rId29" Type="http://schemas.openxmlformats.org/officeDocument/2006/relationships/hyperlink" Target="consultantplus://offline/ref=4F486B8DF4F3C3DD6FCC4A5AA602C4EF9A8B99092B12F19B900AFDEF6C567B279FB2118D75AEC53D7C2A436FB2E89CE4D9C6E193477C86CCF3m4D" TargetMode="External"/><Relationship Id="rId11" Type="http://schemas.openxmlformats.org/officeDocument/2006/relationships/hyperlink" Target="consultantplus://offline/ref=4F486B8DF4F3C3DD6FCC4A5AA602C4EF9A8B99092B12F19B900AFDEF6C567B279FB2118D75AEC53E7A2A436FB2E89CE4D9C6E193477C86CCF3m4D" TargetMode="External"/><Relationship Id="rId24" Type="http://schemas.openxmlformats.org/officeDocument/2006/relationships/hyperlink" Target="consultantplus://offline/ref=4F486B8DF4F3C3DD6FCC4A5AA602C4EF9B82980E2E1BF19B900AFDEF6C567B279FB2118D75ACCD3E7E2A436FB2E89CE4D9C6E193477C86CCF3m4D" TargetMode="External"/><Relationship Id="rId32" Type="http://schemas.openxmlformats.org/officeDocument/2006/relationships/hyperlink" Target="consultantplus://offline/ref=4F486B8DF4F3C3DD6FCC4A5AA602C4EF9D81940A2419F19B900AFDEF6C567B279FB2118D75ACC8397A2A436FB2E89CE4D9C6E193477C86CCF3m4D" TargetMode="External"/><Relationship Id="rId37" Type="http://schemas.openxmlformats.org/officeDocument/2006/relationships/hyperlink" Target="consultantplus://offline/ref=4F486B8DF4F3C3DD6FCC4A5AA602C4EF9A84950B2419F19B900AFDEF6C567B279FB2118D75ADC838782A436FB2E89CE4D9C6E193477C86CCF3m4D" TargetMode="External"/><Relationship Id="rId40" Type="http://schemas.openxmlformats.org/officeDocument/2006/relationships/hyperlink" Target="consultantplus://offline/ref=4F486B8DF4F3C3DD6FCC4A5AA602C4EF9D819E0B281AF19B900AFDEF6C567B278DB2498175ADD23E7A3F153EF4FBmFD" TargetMode="External"/><Relationship Id="rId45" Type="http://schemas.openxmlformats.org/officeDocument/2006/relationships/hyperlink" Target="consultantplus://offline/ref=4F486B8DF4F3C3DD6FCC4A5AA602C4EF988499092D1CF19B900AFDEF6C567B279FB2118D75ACCC3F712A436FB2E89CE4D9C6E193477C86CCF3m4D" TargetMode="External"/><Relationship Id="rId53" Type="http://schemas.openxmlformats.org/officeDocument/2006/relationships/hyperlink" Target="consultantplus://offline/ref=4F486B8DF4F3C3DD6FCC4A5AA602C4EF9884950A2419F19B900AFDEF6C567B279FB2118D75ACCC3F712A436FB2E89CE4D9C6E193477C86CCF3m4D" TargetMode="External"/><Relationship Id="rId58" Type="http://schemas.openxmlformats.org/officeDocument/2006/relationships/hyperlink" Target="consultantplus://offline/ref=4F486B8DF4F3C3DD6FCC4A5AA602C4EF988A9F01251FF19B900AFDEF6C567B279FB2118D75ACCC3F712A436FB2E89CE4D9C6E193477C86CCF3m4D" TargetMode="External"/><Relationship Id="rId5" Type="http://schemas.openxmlformats.org/officeDocument/2006/relationships/hyperlink" Target="https://www.consultant.ru" TargetMode="External"/><Relationship Id="rId61" Type="http://schemas.openxmlformats.org/officeDocument/2006/relationships/hyperlink" Target="consultantplus://offline/ref=4F486B8DF4F3C3DD6FCC4A5AA602C4EF988B9D082A1BF19B900AFDEF6C567B279FB2118D75ACCC3F712A436FB2E89CE4D9C6E193477C86CCF3m4D" TargetMode="External"/><Relationship Id="rId19" Type="http://schemas.openxmlformats.org/officeDocument/2006/relationships/hyperlink" Target="consultantplus://offline/ref=4F486B8DF4F3C3DD6FCC4A5AA602C4EF9B82980E2E1BF19B900AFDEF6C567B279FB2118D75ACCC377A2A436FB2E89CE4D9C6E193477C86CCF3m4D" TargetMode="External"/><Relationship Id="rId14" Type="http://schemas.openxmlformats.org/officeDocument/2006/relationships/hyperlink" Target="consultantplus://offline/ref=4F486B8DF4F3C3DD6FCC4A5AA602C4EF9D819E0D2E13F19B900AFDEF6C567B279FB2118D75ACCE39702A436FB2E89CE4D9C6E193477C86CCF3m4D" TargetMode="External"/><Relationship Id="rId22" Type="http://schemas.openxmlformats.org/officeDocument/2006/relationships/hyperlink" Target="consultantplus://offline/ref=4F486B8DF4F3C3DD6FCC4A5AA602C4EF9B82980E2E1BF19B900AFDEF6C567B279FB2118D75ACCC367E2A436FB2E89CE4D9C6E193477C86CCF3m4D" TargetMode="External"/><Relationship Id="rId27" Type="http://schemas.openxmlformats.org/officeDocument/2006/relationships/hyperlink" Target="consultantplus://offline/ref=4F486B8DF4F3C3DD6FCC4A5AA602C4EF9A84950B2419F19B900AFDEF6C567B279FB2118D75ADC8397C2A436FB2E89CE4D9C6E193477C86CCF3m4D" TargetMode="External"/><Relationship Id="rId30" Type="http://schemas.openxmlformats.org/officeDocument/2006/relationships/hyperlink" Target="consultantplus://offline/ref=4F486B8DF4F3C3DD6FCC4A5AA602C4EF9A8B99092B12F19B900AFDEF6C567B279FB2118D75AEC53D702A436FB2E89CE4D9C6E193477C86CCF3m4D" TargetMode="External"/><Relationship Id="rId35" Type="http://schemas.openxmlformats.org/officeDocument/2006/relationships/hyperlink" Target="consultantplus://offline/ref=4F486B8DF4F3C3DD6FCC4A5AA602C4EF9A84950B2419F19B900AFDEF6C567B279FB2118D75ADC8397E2A436FB2E89CE4D9C6E193477C86CCF3m4D" TargetMode="External"/><Relationship Id="rId43" Type="http://schemas.openxmlformats.org/officeDocument/2006/relationships/hyperlink" Target="consultantplus://offline/ref=4F486B8DF4F3C3DD6FCC4A5AA602C4EF9B829D0D2B1FF19B900AFDEF6C567B279FB2118D75ACCC3F712A436FB2E89CE4D9C6E193477C86CCF3m4D" TargetMode="External"/><Relationship Id="rId48" Type="http://schemas.openxmlformats.org/officeDocument/2006/relationships/hyperlink" Target="consultantplus://offline/ref=4F486B8DF4F3C3DD6FCC4A5AA602C4EF9880940E281CF19B900AFDEF6C567B279FB2118D75ACCC3F712A436FB2E89CE4D9C6E193477C86CCF3m4D" TargetMode="External"/><Relationship Id="rId56" Type="http://schemas.openxmlformats.org/officeDocument/2006/relationships/hyperlink" Target="consultantplus://offline/ref=4F486B8DF4F3C3DD6FCC4A5AA602C4EF988A9F0F2A1AF19B900AFDEF6C567B279FB2118D75ACCC3F712A436FB2E89CE4D9C6E193477C86CCF3m4D" TargetMode="External"/><Relationship Id="rId64" Type="http://schemas.openxmlformats.org/officeDocument/2006/relationships/theme" Target="theme/theme1.xml"/><Relationship Id="rId8" Type="http://schemas.openxmlformats.org/officeDocument/2006/relationships/hyperlink" Target="consultantplus://offline/ref=4F486B8DF4F3C3DD6FCC4A5AA602C4EF9D81940A2419F19B900AFDEF6C567B279FB2118D75ACC83B7A2A436FB2E89CE4D9C6E193477C86CCF3m4D" TargetMode="External"/><Relationship Id="rId51" Type="http://schemas.openxmlformats.org/officeDocument/2006/relationships/hyperlink" Target="consultantplus://offline/ref=4F486B8DF4F3C3DD6FCC4A5AA602C4EF988499082A13F19B900AFDEF6C567B279FB2118D75ACCC3F712A436FB2E89CE4D9C6E193477C86CCF3m4D" TargetMode="External"/><Relationship Id="rId3" Type="http://schemas.openxmlformats.org/officeDocument/2006/relationships/settings" Target="settings.xml"/><Relationship Id="rId12" Type="http://schemas.openxmlformats.org/officeDocument/2006/relationships/hyperlink" Target="consultantplus://offline/ref=4F486B8DF4F3C3DD6FCC4A5AA602C4EF9A84950B2419F19B900AFDEF6C567B279FB2118D75ADC839782A436FB2E89CE4D9C6E193477C86CCF3m4D" TargetMode="External"/><Relationship Id="rId17" Type="http://schemas.openxmlformats.org/officeDocument/2006/relationships/hyperlink" Target="consultantplus://offline/ref=4F486B8DF4F3C3DD6FCC4A5AA602C4EF9B82980E2E1BF19B900AFDEF6C567B279FB2118D75ACCC3A782A436FB2E89CE4D9C6E193477C86CCF3m4D" TargetMode="External"/><Relationship Id="rId25" Type="http://schemas.openxmlformats.org/officeDocument/2006/relationships/hyperlink" Target="consultantplus://offline/ref=4F486B8DF4F3C3DD6FCC4A5AA602C4EF9D81940A2419F19B900AFDEF6C567B279FB2118D75ACC83B7B2A436FB2E89CE4D9C6E193477C86CCF3m4D" TargetMode="External"/><Relationship Id="rId33" Type="http://schemas.openxmlformats.org/officeDocument/2006/relationships/hyperlink" Target="consultantplus://offline/ref=4F486B8DF4F3C3DD6FCC4A5AA602C4EF9D81940A2419F19B900AFDEF6C567B279FB2118D75ACC8397D2A436FB2E89CE4D9C6E193477C86CCF3m4D" TargetMode="External"/><Relationship Id="rId38" Type="http://schemas.openxmlformats.org/officeDocument/2006/relationships/hyperlink" Target="consultantplus://offline/ref=4F486B8DF4F3C3DD6FCC4A5AA602C4EF9A84950B2419F19B900AFDEF6C567B279FB2118D75ADC838792A436FB2E89CE4D9C6E193477C86CCF3m4D" TargetMode="External"/><Relationship Id="rId46" Type="http://schemas.openxmlformats.org/officeDocument/2006/relationships/hyperlink" Target="consultantplus://offline/ref=4F486B8DF4F3C3DD6FCC4A5AA602C4EF988A9F092A1DF19B900AFDEF6C567B279FB2118D75ACCC3F712A436FB2E89CE4D9C6E193477C86CCF3m4D" TargetMode="External"/><Relationship Id="rId59" Type="http://schemas.openxmlformats.org/officeDocument/2006/relationships/hyperlink" Target="consultantplus://offline/ref=4F486B8DF4F3C3DD6FCC4A5AA602C4EF988A9F012518F19B900AFDEF6C567B279FB2118D75ACCC3F712A436FB2E89CE4D9C6E193477C86CCF3m4D" TargetMode="External"/><Relationship Id="rId20" Type="http://schemas.openxmlformats.org/officeDocument/2006/relationships/hyperlink" Target="consultantplus://offline/ref=4F486B8DF4F3C3DD6FCC4A5AA602C4EF9B82980E2E1BF19B900AFDEF6C567B279FB2118D75ACCC377E2A436FB2E89CE4D9C6E193477C86CCF3m4D" TargetMode="External"/><Relationship Id="rId41" Type="http://schemas.openxmlformats.org/officeDocument/2006/relationships/hyperlink" Target="consultantplus://offline/ref=4F486B8DF4F3C3DD6FCC4A5AA602C4EF9D819809251FF19B900AFDEF6C567B279FB2118D75ACC53B7F2A436FB2E89CE4D9C6E193477C86CCF3m4D" TargetMode="External"/><Relationship Id="rId54" Type="http://schemas.openxmlformats.org/officeDocument/2006/relationships/hyperlink" Target="consultantplus://offline/ref=4F486B8DF4F3C3DD6FCC4A5AA602C4EF988B9F00291CF19B900AFDEF6C567B279FB2118D75ACCC3F712A436FB2E89CE4D9C6E193477C86CCF3m4D" TargetMode="External"/><Relationship Id="rId62" Type="http://schemas.openxmlformats.org/officeDocument/2006/relationships/hyperlink" Target="consultantplus://offline/ref=4F486B8DF4F3C3DD6FCC4A5AA602C4EF988B9A002D13F19B900AFDEF6C567B279FB2118D75ACCC3E782A436FB2E89CE4D9C6E193477C86CCF3m4D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4F486B8DF4F3C3DD6FCC4A5AA602C4EF9A8B99092B12F19B900AFDEF6C567B279FB2118D75AEC53E7A2A436FB2E89CE4D9C6E193477C86CCF3m4D" TargetMode="External"/><Relationship Id="rId15" Type="http://schemas.openxmlformats.org/officeDocument/2006/relationships/hyperlink" Target="consultantplus://offline/ref=4F486B8DF4F3C3DD6FCC4A5AA602C4EF9D819E0D2E13F19B900AFDEF6C567B279FB2118D75ACCE3B712A436FB2E89CE4D9C6E193477C86CCF3m4D" TargetMode="External"/><Relationship Id="rId23" Type="http://schemas.openxmlformats.org/officeDocument/2006/relationships/hyperlink" Target="consultantplus://offline/ref=4F486B8DF4F3C3DD6FCC4A5AA602C4EF9B82980E2E1BF19B900AFDEF6C567B279FB2118D75ACCD3F7A2A436FB2E89CE4D9C6E193477C86CCF3m4D" TargetMode="External"/><Relationship Id="rId28" Type="http://schemas.openxmlformats.org/officeDocument/2006/relationships/hyperlink" Target="consultantplus://offline/ref=4F486B8DF4F3C3DD6FCC4A5AA602C4EF9D81940A2419F19B900AFDEF6C567B279FB2118D75ACC83B702A436FB2E89CE4D9C6E193477C86CCF3m4D" TargetMode="External"/><Relationship Id="rId36" Type="http://schemas.openxmlformats.org/officeDocument/2006/relationships/hyperlink" Target="consultantplus://offline/ref=4F486B8DF4F3C3DD6FCC4A5AA602C4EF98879A002B1BF19B900AFDEF6C567B278DB2498175ADD23E7A3F153EF4FBmFD" TargetMode="External"/><Relationship Id="rId49" Type="http://schemas.openxmlformats.org/officeDocument/2006/relationships/hyperlink" Target="consultantplus://offline/ref=4F486B8DF4F3C3DD6FCC4A5AA602C4EF988099082813F19B900AFDEF6C567B279FB2118D75ACCC3F712A436FB2E89CE4D9C6E193477C86CCF3m4D" TargetMode="External"/><Relationship Id="rId57" Type="http://schemas.openxmlformats.org/officeDocument/2006/relationships/hyperlink" Target="consultantplus://offline/ref=4F486B8DF4F3C3DD6FCC4A5AA602C4EF988A9F0D2B13F19B900AFDEF6C567B279FB2118D75ACCC3F712A436FB2E89CE4D9C6E193477C86CCF3m4D" TargetMode="External"/><Relationship Id="rId10" Type="http://schemas.openxmlformats.org/officeDocument/2006/relationships/hyperlink" Target="consultantplus://offline/ref=4F486B8DF4F3C3DD6FCC4A5AA602C4EF988B9A012C1BF19B900AFDEF6C567B279FB2118D75ACCC3E7C2A436FB2E89CE4D9C6E193477C86CCF3m4D" TargetMode="External"/><Relationship Id="rId31" Type="http://schemas.openxmlformats.org/officeDocument/2006/relationships/hyperlink" Target="consultantplus://offline/ref=4F486B8DF4F3C3DD6FCC4A5AA602C4EF9D81940A2419F19B900AFDEF6C567B279FB2118D75ACC83A702A436FB2E89CE4D9C6E193477C86CCF3m4D" TargetMode="External"/><Relationship Id="rId44" Type="http://schemas.openxmlformats.org/officeDocument/2006/relationships/hyperlink" Target="consultantplus://offline/ref=4F486B8DF4F3C3DD6FCC4A5AA602C4EF9B829D0F291AF19B900AFDEF6C567B279FB2118D75ACCC3F712A436FB2E89CE4D9C6E193477C86CCF3m4D" TargetMode="External"/><Relationship Id="rId52" Type="http://schemas.openxmlformats.org/officeDocument/2006/relationships/hyperlink" Target="consultantplus://offline/ref=4F486B8DF4F3C3DD6FCC4A5AA602C4EF98849B0C291AF19B900AFDEF6C567B279FB2118D75ACCC3F712A436FB2E89CE4D9C6E193477C86CCF3m4D" TargetMode="External"/><Relationship Id="rId60" Type="http://schemas.openxmlformats.org/officeDocument/2006/relationships/hyperlink" Target="consultantplus://offline/ref=4F486B8DF4F3C3DD6FCC4A5AA602C4EF988A9F0F2A1DF19B900AFDEF6C567B279FB2118D75ACCC3F712A436FB2E89CE4D9C6E193477C86CCF3m4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4F486B8DF4F3C3DD6FCC4A5AA602C4EF9B8B9B0F2D13F19B900AFDEF6C567B279FB2118D75ACCC3B7A2A436FB2E89CE4D9C6E193477C86CCF3m4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7785</Words>
  <Characters>44378</Characters>
  <Application>Microsoft Office Word</Application>
  <DocSecurity>0</DocSecurity>
  <Lines>369</Lines>
  <Paragraphs>104</Paragraphs>
  <ScaleCrop>false</ScaleCrop>
  <Company/>
  <LinksUpToDate>false</LinksUpToDate>
  <CharactersWithSpaces>52059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Зиновьева Анна Юрьевна</dc:creator>
  <cp:lastModifiedBy>Зиновьева Анна Юрьевна</cp:lastModifiedBy>
  <cp:revision>2</cp:revision>
  <dcterms:created xsi:type="dcterms:W3CDTF">2022-12-01T03:38:00Z</dcterms:created>
  <dcterms:modified xsi:type="dcterms:W3CDTF">2022-12-01T03:38:00Z</dcterms:modified>
</cp:coreProperties>
</file>