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F7B" w:rsidRDefault="005D0F7B" w:rsidP="008773A1">
      <w:pPr>
        <w:rPr>
          <w:b/>
        </w:rPr>
      </w:pPr>
      <w:bookmarkStart w:id="0" w:name="_GoBack"/>
      <w:bookmarkEnd w:id="0"/>
    </w:p>
    <w:p w:rsidR="005D0F7B" w:rsidRDefault="005D0F7B" w:rsidP="008773A1">
      <w:pPr>
        <w:rPr>
          <w:b/>
        </w:rPr>
      </w:pPr>
    </w:p>
    <w:p w:rsidR="005D0F7B" w:rsidRDefault="003A320E" w:rsidP="008773A1">
      <w:pPr>
        <w:rPr>
          <w:b/>
        </w:rPr>
      </w:pPr>
      <w:r>
        <w:rPr>
          <w:noProof/>
          <w:lang w:bidi="ar-SA"/>
        </w:rPr>
        <w:drawing>
          <wp:inline distT="0" distB="0" distL="0" distR="0" wp14:anchorId="2AE1A75B" wp14:editId="592504AA">
            <wp:extent cx="6152515" cy="84689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20E" w:rsidRDefault="003A320E" w:rsidP="008773A1">
      <w:pPr>
        <w:rPr>
          <w:b/>
        </w:rPr>
      </w:pPr>
    </w:p>
    <w:p w:rsidR="003A320E" w:rsidRDefault="003A320E" w:rsidP="008773A1">
      <w:pPr>
        <w:rPr>
          <w:b/>
        </w:rPr>
      </w:pPr>
    </w:p>
    <w:p w:rsidR="003A320E" w:rsidRDefault="003A320E" w:rsidP="008773A1">
      <w:pPr>
        <w:rPr>
          <w:b/>
        </w:rPr>
      </w:pPr>
    </w:p>
    <w:p w:rsidR="003A320E" w:rsidRDefault="003A320E" w:rsidP="008773A1">
      <w:pPr>
        <w:rPr>
          <w:b/>
        </w:rPr>
      </w:pPr>
    </w:p>
    <w:p w:rsidR="003A320E" w:rsidRDefault="003A320E" w:rsidP="008773A1">
      <w:pPr>
        <w:rPr>
          <w:b/>
        </w:rPr>
      </w:pPr>
      <w:r>
        <w:rPr>
          <w:noProof/>
          <w:lang w:bidi="ar-SA"/>
        </w:rPr>
        <w:drawing>
          <wp:inline distT="0" distB="0" distL="0" distR="0" wp14:anchorId="351FFAB8" wp14:editId="5ACBE013">
            <wp:extent cx="6152515" cy="846899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A1" w:rsidRDefault="008773A1" w:rsidP="00E772CA">
      <w:pPr>
        <w:jc w:val="right"/>
        <w:rPr>
          <w:b/>
        </w:rPr>
      </w:pPr>
    </w:p>
    <w:p w:rsidR="00E772CA" w:rsidRDefault="00E772CA" w:rsidP="005D0F7B">
      <w:pPr>
        <w:pStyle w:val="a3"/>
        <w:spacing w:before="74"/>
        <w:ind w:left="0" w:right="618"/>
        <w:rPr>
          <w:b/>
        </w:rPr>
      </w:pPr>
    </w:p>
    <w:p w:rsidR="00E772CA" w:rsidRDefault="00E772CA" w:rsidP="003A320E">
      <w:pPr>
        <w:pStyle w:val="a3"/>
        <w:spacing w:before="74"/>
        <w:ind w:left="0" w:right="618"/>
        <w:rPr>
          <w:b/>
        </w:rPr>
      </w:pPr>
    </w:p>
    <w:p w:rsidR="00E772CA" w:rsidRDefault="00E772CA" w:rsidP="00E772CA">
      <w:pPr>
        <w:pStyle w:val="a3"/>
        <w:spacing w:before="74"/>
        <w:ind w:right="618" w:firstLine="717"/>
        <w:jc w:val="center"/>
        <w:rPr>
          <w:b/>
        </w:rPr>
      </w:pPr>
      <w:r w:rsidRPr="00920267">
        <w:rPr>
          <w:b/>
        </w:rPr>
        <w:t>ВВЕДЕНИЕ</w:t>
      </w:r>
    </w:p>
    <w:p w:rsidR="00E772CA" w:rsidRPr="00920267" w:rsidRDefault="00E772CA" w:rsidP="00E772CA">
      <w:pPr>
        <w:pStyle w:val="a3"/>
        <w:spacing w:before="74"/>
        <w:ind w:right="618" w:firstLine="717"/>
        <w:jc w:val="center"/>
        <w:rPr>
          <w:b/>
        </w:rPr>
      </w:pPr>
    </w:p>
    <w:p w:rsidR="00E772CA" w:rsidRDefault="00E772CA" w:rsidP="00E772CA">
      <w:pPr>
        <w:pStyle w:val="a3"/>
        <w:ind w:left="0" w:right="494" w:firstLine="1134"/>
        <w:jc w:val="both"/>
      </w:pPr>
      <w:r>
        <w:t>Государственная итоговая аттестация проводится в целях определения результатов</w:t>
      </w:r>
    </w:p>
    <w:p w:rsidR="00E772CA" w:rsidRDefault="00E772CA" w:rsidP="00E772CA">
      <w:pPr>
        <w:pStyle w:val="a3"/>
        <w:ind w:left="0" w:right="494"/>
        <w:jc w:val="both"/>
      </w:pPr>
      <w:r>
        <w:t xml:space="preserve">освоения образовательной программы высшего образования (ОП </w:t>
      </w:r>
      <w:proofErr w:type="gramStart"/>
      <w:r>
        <w:t>ВО</w:t>
      </w:r>
      <w:proofErr w:type="gramEnd"/>
      <w:r>
        <w:t xml:space="preserve">) </w:t>
      </w:r>
      <w:proofErr w:type="gramStart"/>
      <w:r>
        <w:t>по</w:t>
      </w:r>
      <w:proofErr w:type="gramEnd"/>
      <w:r>
        <w:t xml:space="preserve"> направлению  подготовки 38.04.04  «Государственное и муниципальное управление», направленности (профилю) «Государственное и муниципальное управление: социально-производственная  сфера».</w:t>
      </w:r>
    </w:p>
    <w:p w:rsidR="00E772CA" w:rsidRDefault="00E772CA" w:rsidP="00E772CA">
      <w:pPr>
        <w:pStyle w:val="a3"/>
        <w:ind w:left="0" w:right="494" w:firstLine="426"/>
        <w:jc w:val="both"/>
      </w:pPr>
    </w:p>
    <w:p w:rsidR="00E772CA" w:rsidRDefault="00E772CA" w:rsidP="00E772CA">
      <w:pPr>
        <w:pStyle w:val="a3"/>
        <w:ind w:left="0"/>
      </w:pPr>
      <w:r>
        <w:t>Государственная итоговая аттестация включает подготовку и защиту выпускной квалификационной работы.</w:t>
      </w:r>
    </w:p>
    <w:p w:rsidR="00E772CA" w:rsidRDefault="00E772CA" w:rsidP="00E772CA">
      <w:pPr>
        <w:pStyle w:val="a3"/>
        <w:ind w:left="0" w:firstLine="1134"/>
      </w:pPr>
    </w:p>
    <w:p w:rsidR="00E772CA" w:rsidRDefault="00E772CA" w:rsidP="00E772CA">
      <w:pPr>
        <w:ind w:left="426" w:right="919" w:firstLine="426"/>
        <w:jc w:val="both"/>
        <w:rPr>
          <w:sz w:val="24"/>
        </w:rPr>
      </w:pPr>
      <w:r w:rsidRPr="00920267">
        <w:rPr>
          <w:sz w:val="24"/>
        </w:rPr>
        <w:t>Перечень компетенций, которыми должны овладеть обучающиеся в</w:t>
      </w:r>
      <w:r>
        <w:rPr>
          <w:sz w:val="24"/>
        </w:rPr>
        <w:t xml:space="preserve"> </w:t>
      </w:r>
      <w:r w:rsidRPr="00920267">
        <w:rPr>
          <w:sz w:val="24"/>
        </w:rPr>
        <w:t>результате освоения образовательной программы</w:t>
      </w:r>
      <w:r>
        <w:rPr>
          <w:sz w:val="24"/>
        </w:rPr>
        <w:t>:</w:t>
      </w:r>
    </w:p>
    <w:p w:rsidR="00E772CA" w:rsidRDefault="00E772CA" w:rsidP="00E772CA">
      <w:pPr>
        <w:ind w:left="426" w:right="919" w:firstLine="426"/>
        <w:jc w:val="both"/>
        <w:rPr>
          <w:sz w:val="24"/>
        </w:rPr>
      </w:pPr>
    </w:p>
    <w:tbl>
      <w:tblPr>
        <w:tblW w:w="102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420"/>
        <w:gridCol w:w="8831"/>
      </w:tblGrid>
      <w:tr w:rsidR="00E772CA" w:rsidRPr="00847EC0" w:rsidTr="001047ED">
        <w:tc>
          <w:tcPr>
            <w:tcW w:w="1420" w:type="dxa"/>
          </w:tcPr>
          <w:p w:rsidR="00E772CA" w:rsidRPr="00847EC0" w:rsidRDefault="00E772CA" w:rsidP="001047ED">
            <w:pPr>
              <w:jc w:val="center"/>
              <w:rPr>
                <w:b/>
                <w:bCs/>
                <w:sz w:val="20"/>
                <w:szCs w:val="20"/>
              </w:rPr>
            </w:pPr>
            <w:r w:rsidRPr="00847EC0">
              <w:rPr>
                <w:b/>
                <w:bCs/>
                <w:sz w:val="20"/>
                <w:szCs w:val="20"/>
              </w:rPr>
              <w:t xml:space="preserve">Код компетенции </w:t>
            </w:r>
          </w:p>
        </w:tc>
        <w:tc>
          <w:tcPr>
            <w:tcW w:w="8831" w:type="dxa"/>
          </w:tcPr>
          <w:p w:rsidR="00E772CA" w:rsidRPr="00847EC0" w:rsidRDefault="00E772CA" w:rsidP="001047ED">
            <w:pPr>
              <w:jc w:val="center"/>
              <w:rPr>
                <w:b/>
                <w:bCs/>
                <w:sz w:val="20"/>
                <w:szCs w:val="20"/>
              </w:rPr>
            </w:pPr>
            <w:r w:rsidRPr="00847EC0">
              <w:rPr>
                <w:b/>
                <w:bCs/>
                <w:sz w:val="20"/>
                <w:szCs w:val="20"/>
              </w:rPr>
              <w:t>Наименование компетенции</w:t>
            </w:r>
          </w:p>
        </w:tc>
      </w:tr>
      <w:tr w:rsidR="00E772CA" w:rsidRPr="00847EC0" w:rsidTr="001047ED">
        <w:tc>
          <w:tcPr>
            <w:tcW w:w="10251" w:type="dxa"/>
            <w:gridSpan w:val="2"/>
          </w:tcPr>
          <w:p w:rsidR="00E772CA" w:rsidRPr="00847EC0" w:rsidRDefault="00E772CA" w:rsidP="001047E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ОБЩЕКУЛЬТУРНЫЕ КОМПЕТЕНЦИИ (</w:t>
            </w:r>
            <w:proofErr w:type="gramStart"/>
            <w:r>
              <w:rPr>
                <w:b/>
                <w:bCs/>
                <w:sz w:val="20"/>
                <w:szCs w:val="20"/>
              </w:rPr>
              <w:t>ОК</w:t>
            </w:r>
            <w:proofErr w:type="gramEnd"/>
            <w:r w:rsidRPr="00847EC0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E772CA" w:rsidRPr="00847EC0" w:rsidTr="001047ED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</w:tcPr>
          <w:p w:rsidR="00E772CA" w:rsidRPr="00847EC0" w:rsidRDefault="00E772CA" w:rsidP="001047ED">
            <w:pPr>
              <w:jc w:val="center"/>
              <w:rPr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ОК</w:t>
            </w:r>
            <w:r w:rsidRPr="009645B7">
              <w:rPr>
                <w:rFonts w:eastAsiaTheme="minorHAnsi"/>
                <w:sz w:val="24"/>
                <w:szCs w:val="24"/>
                <w:lang w:eastAsia="en-US" w:bidi="ar-SA"/>
              </w:rPr>
              <w:t>-1</w:t>
            </w:r>
          </w:p>
        </w:tc>
        <w:tc>
          <w:tcPr>
            <w:tcW w:w="8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E772CA" w:rsidRPr="009645B7" w:rsidRDefault="00E772CA" w:rsidP="001047ED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t>способность совершенствовать и развивать свой интеллектуальный и общекультурный уровень.</w:t>
            </w:r>
          </w:p>
        </w:tc>
      </w:tr>
      <w:tr w:rsidR="00E772CA" w:rsidRPr="00847EC0" w:rsidTr="001047ED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</w:tcPr>
          <w:p w:rsidR="00E772CA" w:rsidRPr="00847EC0" w:rsidRDefault="00E772CA" w:rsidP="001047E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ОК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9645B7">
              <w:rPr>
                <w:rFonts w:eastAsiaTheme="minorHAnsi"/>
                <w:sz w:val="24"/>
                <w:szCs w:val="24"/>
                <w:lang w:eastAsia="en-US" w:bidi="ar-SA"/>
              </w:rPr>
              <w:t>-2</w:t>
            </w:r>
          </w:p>
        </w:tc>
        <w:tc>
          <w:tcPr>
            <w:tcW w:w="8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E772CA" w:rsidRPr="009645B7" w:rsidRDefault="00E772CA" w:rsidP="001047ED">
            <w:pPr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t>способность к самостоятельному обучению новым методам исследования, к изменению научного и научно-производственного профиля своей профессиональной деятельности</w:t>
            </w:r>
            <w:r>
              <w:rPr>
                <w:rFonts w:eastAsiaTheme="minorHAnsi"/>
                <w:sz w:val="24"/>
                <w:szCs w:val="24"/>
                <w:lang w:eastAsia="en-US" w:bidi="ar-SA"/>
              </w:rPr>
              <w:t>.</w:t>
            </w:r>
          </w:p>
        </w:tc>
      </w:tr>
      <w:tr w:rsidR="00E772CA" w:rsidRPr="00847EC0" w:rsidTr="001047ED">
        <w:tc>
          <w:tcPr>
            <w:tcW w:w="1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</w:tcPr>
          <w:p w:rsidR="00E772CA" w:rsidRPr="00847EC0" w:rsidRDefault="00E772CA" w:rsidP="001047ED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ОК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</w:t>
            </w:r>
            <w:r w:rsidRPr="009645B7">
              <w:rPr>
                <w:rFonts w:eastAsiaTheme="minorHAnsi"/>
                <w:sz w:val="24"/>
                <w:szCs w:val="24"/>
                <w:lang w:eastAsia="en-US" w:bidi="ar-SA"/>
              </w:rPr>
              <w:t>-3</w:t>
            </w:r>
          </w:p>
        </w:tc>
        <w:tc>
          <w:tcPr>
            <w:tcW w:w="8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E772CA" w:rsidRPr="009645B7" w:rsidRDefault="00E772CA" w:rsidP="001047ED">
            <w:pPr>
              <w:widowControl/>
              <w:adjustRightInd w:val="0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t>способность свободно пользоваться русским и иностранным языками, как средством делового общения.</w:t>
            </w:r>
          </w:p>
        </w:tc>
      </w:tr>
      <w:tr w:rsidR="00E772CA" w:rsidRPr="00847EC0" w:rsidTr="001047ED">
        <w:tc>
          <w:tcPr>
            <w:tcW w:w="10251" w:type="dxa"/>
            <w:gridSpan w:val="2"/>
          </w:tcPr>
          <w:p w:rsidR="00E772CA" w:rsidRPr="00847EC0" w:rsidRDefault="00E772CA" w:rsidP="001047ED">
            <w:pPr>
              <w:jc w:val="center"/>
              <w:rPr>
                <w:b/>
                <w:bCs/>
                <w:sz w:val="20"/>
                <w:szCs w:val="20"/>
              </w:rPr>
            </w:pPr>
            <w:r w:rsidRPr="00847EC0">
              <w:rPr>
                <w:b/>
                <w:bCs/>
                <w:sz w:val="20"/>
                <w:szCs w:val="20"/>
              </w:rPr>
              <w:t>ПРОФЕССИОНАЛЬНЫЕ КОМПЕТЕНЦИИ (ПК)</w:t>
            </w:r>
          </w:p>
        </w:tc>
      </w:tr>
      <w:tr w:rsidR="00E772CA" w:rsidRPr="00847EC0" w:rsidTr="001047ED">
        <w:tc>
          <w:tcPr>
            <w:tcW w:w="10251" w:type="dxa"/>
            <w:gridSpan w:val="2"/>
          </w:tcPr>
          <w:p w:rsidR="00E772CA" w:rsidRPr="00847EC0" w:rsidRDefault="00E772CA" w:rsidP="001047E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ПК-4</w:t>
            </w:r>
          </w:p>
        </w:tc>
        <w:tc>
          <w:tcPr>
            <w:tcW w:w="8831" w:type="dxa"/>
            <w:vAlign w:val="center"/>
          </w:tcPr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владение способностью к анализу и планированию в области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государственного</w:t>
            </w:r>
            <w:proofErr w:type="gramEnd"/>
          </w:p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и муниципального управления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ПК-5</w:t>
            </w:r>
          </w:p>
        </w:tc>
        <w:tc>
          <w:tcPr>
            <w:tcW w:w="8831" w:type="dxa"/>
            <w:vAlign w:val="center"/>
          </w:tcPr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владение современными методами диагностики, анализа и решения социально-</w:t>
            </w:r>
          </w:p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экономических проблем, а также методами принятия решений и их реализации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на</w:t>
            </w:r>
            <w:proofErr w:type="gramEnd"/>
          </w:p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практике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ПК-10</w:t>
            </w:r>
          </w:p>
        </w:tc>
        <w:tc>
          <w:tcPr>
            <w:tcW w:w="8831" w:type="dxa"/>
            <w:vAlign w:val="center"/>
          </w:tcPr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способность вырабатывать решения, учитывающие правовую и нормативную базу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ПК-18</w:t>
            </w:r>
          </w:p>
        </w:tc>
        <w:tc>
          <w:tcPr>
            <w:tcW w:w="8831" w:type="dxa"/>
            <w:vAlign w:val="center"/>
          </w:tcPr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владение методами и специализированными средствами для аналитической работы и научных исследований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ПК-20</w:t>
            </w:r>
          </w:p>
        </w:tc>
        <w:tc>
          <w:tcPr>
            <w:tcW w:w="8831" w:type="dxa"/>
            <w:vAlign w:val="center"/>
          </w:tcPr>
          <w:p w:rsidR="00E772CA" w:rsidRPr="00D31BD7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владение методами и инструментальными средствами, способствующими интенсификации познавательной деятельности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ПК-1</w:t>
            </w:r>
          </w:p>
        </w:tc>
        <w:tc>
          <w:tcPr>
            <w:tcW w:w="8831" w:type="dxa"/>
            <w:vAlign w:val="center"/>
          </w:tcPr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владение технологиями управления персоналом, обладание умениями и готовностью формировать команды для решения поставленных задач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ПК-2</w:t>
            </w:r>
          </w:p>
        </w:tc>
        <w:tc>
          <w:tcPr>
            <w:tcW w:w="8831" w:type="dxa"/>
            <w:vAlign w:val="center"/>
          </w:tcPr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владение организационными способностями, умением находить и принимать</w:t>
            </w:r>
          </w:p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организационные управленческие решения, в том числе и в кризисных ситуациях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ПК-3</w:t>
            </w:r>
          </w:p>
        </w:tc>
        <w:tc>
          <w:tcPr>
            <w:tcW w:w="8831" w:type="dxa"/>
            <w:vAlign w:val="center"/>
          </w:tcPr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способность планировать и организовывать работу органа публичной власти,</w:t>
            </w:r>
          </w:p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разрабатывать организационную структуру, адекватную стратегии, целям и задачам, внутренним и внешним условиям деятельности органа публичной власти, осуществлять распределение функций, полномочий и ответственности между исполнителями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31" w:type="dxa"/>
            <w:vAlign w:val="center"/>
          </w:tcPr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ПК-6</w:t>
            </w:r>
          </w:p>
        </w:tc>
        <w:tc>
          <w:tcPr>
            <w:tcW w:w="8831" w:type="dxa"/>
            <w:vAlign w:val="center"/>
          </w:tcPr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способность понимать современные тенденции развития политических</w:t>
            </w:r>
          </w:p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процессов в мире, мировой экономики и глобализации, ориентироваться в вопросах международной конкуренции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ПК-7</w:t>
            </w:r>
          </w:p>
        </w:tc>
        <w:tc>
          <w:tcPr>
            <w:tcW w:w="8831" w:type="dxa"/>
            <w:vAlign w:val="center"/>
          </w:tcPr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способность разрабатывать системы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стратегического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 w:bidi="ar-SA"/>
              </w:rPr>
              <w:t>, текущего и оперативного</w:t>
            </w:r>
          </w:p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контроля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ПК-8</w:t>
            </w:r>
          </w:p>
        </w:tc>
        <w:tc>
          <w:tcPr>
            <w:tcW w:w="8831" w:type="dxa"/>
            <w:vAlign w:val="center"/>
          </w:tcPr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владение принципами и современными методами управления операциями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в</w:t>
            </w:r>
            <w:proofErr w:type="gramEnd"/>
          </w:p>
          <w:p w:rsidR="00E772CA" w:rsidRPr="00847EC0" w:rsidRDefault="00E772CA" w:rsidP="001047E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lastRenderedPageBreak/>
              <w:t xml:space="preserve">различных 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 w:bidi="ar-SA"/>
              </w:rPr>
              <w:t>сферах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 w:bidi="ar-SA"/>
              </w:rPr>
              <w:t xml:space="preserve"> деятельности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lastRenderedPageBreak/>
              <w:t>ПК-9</w:t>
            </w:r>
          </w:p>
        </w:tc>
        <w:tc>
          <w:tcPr>
            <w:tcW w:w="8831" w:type="dxa"/>
            <w:vAlign w:val="center"/>
          </w:tcPr>
          <w:p w:rsidR="00E772CA" w:rsidRPr="00680DE8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владение навыками использования инструментов экономической политики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847EC0" w:rsidRDefault="00E772CA" w:rsidP="001047ED">
            <w:pPr>
              <w:widowControl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ПК-19</w:t>
            </w:r>
          </w:p>
          <w:p w:rsidR="00E772CA" w:rsidRPr="00847EC0" w:rsidRDefault="00E772CA" w:rsidP="001047E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31" w:type="dxa"/>
            <w:vAlign w:val="center"/>
          </w:tcPr>
          <w:p w:rsidR="00E772CA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владение методикой анализа экономики общественного сектора,</w:t>
            </w:r>
          </w:p>
          <w:p w:rsidR="00E772CA" w:rsidRPr="00847EC0" w:rsidRDefault="00E772CA" w:rsidP="001047E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eastAsiaTheme="minorHAnsi"/>
                <w:sz w:val="24"/>
                <w:szCs w:val="24"/>
                <w:lang w:eastAsia="en-US" w:bidi="ar-SA"/>
              </w:rPr>
              <w:t>макроэкономическими подходами к объяснению функций и деятельности государства</w:t>
            </w:r>
          </w:p>
        </w:tc>
      </w:tr>
      <w:tr w:rsidR="00E772CA" w:rsidRPr="00847EC0" w:rsidTr="001047ED">
        <w:tc>
          <w:tcPr>
            <w:tcW w:w="10251" w:type="dxa"/>
            <w:gridSpan w:val="2"/>
            <w:vAlign w:val="center"/>
          </w:tcPr>
          <w:p w:rsidR="00E772CA" w:rsidRPr="000E1DF1" w:rsidRDefault="00E772CA" w:rsidP="001047ED">
            <w:pPr>
              <w:ind w:left="426" w:right="919" w:firstLine="426"/>
              <w:jc w:val="center"/>
              <w:rPr>
                <w:sz w:val="24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ОБЩЕОБРАЗОВАТЕЛЬНЫЕ КОМПЕТЕНЦИИ (ОПК)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0E5423" w:rsidRDefault="00E772CA" w:rsidP="001047ED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E5423">
              <w:rPr>
                <w:sz w:val="24"/>
              </w:rPr>
              <w:t>ОПК-1</w:t>
            </w:r>
          </w:p>
        </w:tc>
        <w:tc>
          <w:tcPr>
            <w:tcW w:w="8831" w:type="dxa"/>
            <w:vAlign w:val="center"/>
          </w:tcPr>
          <w:p w:rsidR="00E772CA" w:rsidRPr="000E5423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E5423">
              <w:rPr>
                <w:sz w:val="24"/>
              </w:rPr>
              <w:t>Способен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обеспечивать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приоритет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прав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и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свобод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человека;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соблюдать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нормы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законодательства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Российской</w:t>
            </w:r>
            <w:r w:rsidRPr="000E5423">
              <w:rPr>
                <w:spacing w:val="43"/>
                <w:sz w:val="24"/>
              </w:rPr>
              <w:t xml:space="preserve"> </w:t>
            </w:r>
            <w:r w:rsidRPr="000E5423">
              <w:rPr>
                <w:sz w:val="24"/>
              </w:rPr>
              <w:t>Федерации</w:t>
            </w:r>
            <w:r w:rsidRPr="000E5423">
              <w:rPr>
                <w:spacing w:val="44"/>
                <w:sz w:val="24"/>
              </w:rPr>
              <w:t xml:space="preserve"> </w:t>
            </w:r>
            <w:r w:rsidRPr="000E5423">
              <w:rPr>
                <w:sz w:val="24"/>
              </w:rPr>
              <w:t>и</w:t>
            </w:r>
            <w:r w:rsidRPr="000E5423">
              <w:rPr>
                <w:spacing w:val="44"/>
                <w:sz w:val="24"/>
              </w:rPr>
              <w:t xml:space="preserve"> </w:t>
            </w:r>
            <w:r w:rsidRPr="000E5423">
              <w:rPr>
                <w:sz w:val="24"/>
              </w:rPr>
              <w:t>служебной</w:t>
            </w:r>
            <w:r w:rsidRPr="000E5423">
              <w:rPr>
                <w:spacing w:val="44"/>
                <w:sz w:val="24"/>
              </w:rPr>
              <w:t xml:space="preserve"> </w:t>
            </w:r>
            <w:r w:rsidRPr="000E5423">
              <w:rPr>
                <w:sz w:val="24"/>
              </w:rPr>
              <w:t>этики</w:t>
            </w:r>
            <w:r w:rsidRPr="000E5423">
              <w:rPr>
                <w:spacing w:val="39"/>
                <w:sz w:val="24"/>
              </w:rPr>
              <w:t xml:space="preserve"> </w:t>
            </w:r>
            <w:r w:rsidRPr="000E5423">
              <w:rPr>
                <w:sz w:val="24"/>
              </w:rPr>
              <w:t>в</w:t>
            </w:r>
            <w:r w:rsidRPr="000E5423">
              <w:rPr>
                <w:spacing w:val="43"/>
                <w:sz w:val="24"/>
              </w:rPr>
              <w:t xml:space="preserve"> </w:t>
            </w:r>
            <w:r w:rsidRPr="000E5423">
              <w:rPr>
                <w:sz w:val="24"/>
              </w:rPr>
              <w:t>своей профессиональной</w:t>
            </w:r>
            <w:r w:rsidRPr="000E5423">
              <w:rPr>
                <w:spacing w:val="-2"/>
                <w:sz w:val="24"/>
              </w:rPr>
              <w:t xml:space="preserve"> </w:t>
            </w:r>
            <w:r w:rsidRPr="000E5423">
              <w:rPr>
                <w:sz w:val="24"/>
              </w:rPr>
              <w:t>деятельности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0E5423" w:rsidRDefault="00E772CA" w:rsidP="001047ED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E5423">
              <w:rPr>
                <w:sz w:val="24"/>
              </w:rPr>
              <w:t>ОПК-2</w:t>
            </w:r>
          </w:p>
        </w:tc>
        <w:tc>
          <w:tcPr>
            <w:tcW w:w="8831" w:type="dxa"/>
            <w:vAlign w:val="center"/>
          </w:tcPr>
          <w:p w:rsidR="00E772CA" w:rsidRPr="000E5423" w:rsidRDefault="00E772CA" w:rsidP="001047ED">
            <w:pPr>
              <w:pStyle w:val="TableParagraph"/>
              <w:ind w:right="87"/>
              <w:rPr>
                <w:sz w:val="24"/>
              </w:rPr>
            </w:pPr>
            <w:r w:rsidRPr="000E5423">
              <w:rPr>
                <w:sz w:val="24"/>
              </w:rPr>
              <w:t>Способен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разрабатывать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и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реализовывать</w:t>
            </w:r>
            <w:r w:rsidRPr="000E5423">
              <w:rPr>
                <w:spacing w:val="-57"/>
                <w:sz w:val="24"/>
              </w:rPr>
              <w:t xml:space="preserve"> </w:t>
            </w:r>
            <w:r w:rsidRPr="000E5423">
              <w:rPr>
                <w:sz w:val="24"/>
              </w:rPr>
              <w:t>управленческие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решения,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меры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регулирующего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воздействия,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в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том</w:t>
            </w:r>
            <w:r w:rsidRPr="000E5423">
              <w:rPr>
                <w:spacing w:val="1"/>
                <w:sz w:val="24"/>
              </w:rPr>
              <w:t xml:space="preserve"> </w:t>
            </w:r>
            <w:proofErr w:type="gramStart"/>
            <w:r w:rsidRPr="000E5423">
              <w:rPr>
                <w:sz w:val="24"/>
              </w:rPr>
              <w:t>числе</w:t>
            </w:r>
            <w:proofErr w:type="gramEnd"/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контрольно-надзорные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функции,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государственные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и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муниципальные</w:t>
            </w:r>
            <w:r w:rsidRPr="000E5423">
              <w:rPr>
                <w:spacing w:val="-57"/>
                <w:sz w:val="24"/>
              </w:rPr>
              <w:t xml:space="preserve"> </w:t>
            </w:r>
            <w:r w:rsidRPr="000E5423">
              <w:rPr>
                <w:sz w:val="24"/>
              </w:rPr>
              <w:t>программы</w:t>
            </w:r>
            <w:r w:rsidRPr="000E5423">
              <w:rPr>
                <w:spacing w:val="54"/>
                <w:sz w:val="24"/>
              </w:rPr>
              <w:t xml:space="preserve"> </w:t>
            </w:r>
            <w:r w:rsidRPr="000E5423">
              <w:rPr>
                <w:sz w:val="24"/>
              </w:rPr>
              <w:t>на</w:t>
            </w:r>
            <w:r w:rsidRPr="000E5423">
              <w:rPr>
                <w:spacing w:val="59"/>
                <w:sz w:val="24"/>
              </w:rPr>
              <w:t xml:space="preserve"> </w:t>
            </w:r>
            <w:r w:rsidRPr="000E5423">
              <w:rPr>
                <w:sz w:val="24"/>
              </w:rPr>
              <w:t>основе</w:t>
            </w:r>
            <w:r w:rsidRPr="000E5423">
              <w:rPr>
                <w:spacing w:val="53"/>
                <w:sz w:val="24"/>
              </w:rPr>
              <w:t xml:space="preserve"> </w:t>
            </w:r>
            <w:r w:rsidRPr="000E5423">
              <w:rPr>
                <w:sz w:val="24"/>
              </w:rPr>
              <w:t>анализа</w:t>
            </w:r>
            <w:r w:rsidRPr="000E5423">
              <w:rPr>
                <w:spacing w:val="54"/>
                <w:sz w:val="24"/>
              </w:rPr>
              <w:t xml:space="preserve"> </w:t>
            </w:r>
            <w:r w:rsidRPr="000E5423">
              <w:rPr>
                <w:sz w:val="24"/>
              </w:rPr>
              <w:t>социально-</w:t>
            </w:r>
          </w:p>
          <w:p w:rsidR="00E772CA" w:rsidRPr="000E5423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E5423">
              <w:rPr>
                <w:sz w:val="24"/>
              </w:rPr>
              <w:t>экономических</w:t>
            </w:r>
            <w:r w:rsidRPr="000E5423">
              <w:rPr>
                <w:spacing w:val="-6"/>
                <w:sz w:val="24"/>
              </w:rPr>
              <w:t xml:space="preserve"> </w:t>
            </w:r>
            <w:r w:rsidRPr="000E5423">
              <w:rPr>
                <w:sz w:val="24"/>
              </w:rPr>
              <w:t>процессов;</w:t>
            </w:r>
          </w:p>
        </w:tc>
      </w:tr>
      <w:tr w:rsidR="00E772CA" w:rsidRPr="00847EC0" w:rsidTr="001047ED">
        <w:tc>
          <w:tcPr>
            <w:tcW w:w="1420" w:type="dxa"/>
            <w:vAlign w:val="center"/>
          </w:tcPr>
          <w:p w:rsidR="00E772CA" w:rsidRPr="000E5423" w:rsidRDefault="00E772CA" w:rsidP="001047ED">
            <w:pPr>
              <w:widowControl/>
              <w:adjustRightInd w:val="0"/>
              <w:jc w:val="center"/>
              <w:rPr>
                <w:rFonts w:eastAsiaTheme="minorHAnsi"/>
                <w:sz w:val="24"/>
                <w:szCs w:val="24"/>
                <w:lang w:eastAsia="en-US" w:bidi="ar-SA"/>
              </w:rPr>
            </w:pPr>
            <w:r w:rsidRPr="000E5423">
              <w:rPr>
                <w:sz w:val="24"/>
              </w:rPr>
              <w:t>ОПК-3</w:t>
            </w:r>
          </w:p>
        </w:tc>
        <w:tc>
          <w:tcPr>
            <w:tcW w:w="8831" w:type="dxa"/>
            <w:vAlign w:val="center"/>
          </w:tcPr>
          <w:p w:rsidR="00E772CA" w:rsidRPr="000E5423" w:rsidRDefault="00E772CA" w:rsidP="001047ED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proofErr w:type="gramStart"/>
            <w:r w:rsidRPr="000E5423">
              <w:rPr>
                <w:sz w:val="24"/>
              </w:rPr>
              <w:t>Способен</w:t>
            </w:r>
            <w:proofErr w:type="gramEnd"/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анализировать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и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применять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нормы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 xml:space="preserve">конституционного, административного </w:t>
            </w:r>
            <w:r w:rsidRPr="000E5423">
              <w:rPr>
                <w:spacing w:val="-2"/>
                <w:sz w:val="24"/>
              </w:rPr>
              <w:t>и</w:t>
            </w:r>
            <w:r w:rsidRPr="000E5423">
              <w:rPr>
                <w:spacing w:val="-58"/>
                <w:sz w:val="24"/>
              </w:rPr>
              <w:t xml:space="preserve"> </w:t>
            </w:r>
            <w:r w:rsidRPr="000E5423">
              <w:rPr>
                <w:sz w:val="24"/>
              </w:rPr>
              <w:t>служебного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права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в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профессиональной</w:t>
            </w:r>
            <w:r w:rsidRPr="000E5423">
              <w:rPr>
                <w:spacing w:val="1"/>
                <w:sz w:val="24"/>
              </w:rPr>
              <w:t xml:space="preserve"> </w:t>
            </w:r>
            <w:r w:rsidRPr="000E5423">
              <w:rPr>
                <w:sz w:val="24"/>
              </w:rPr>
              <w:t>деятельности;</w:t>
            </w:r>
            <w:r w:rsidRPr="000E5423">
              <w:rPr>
                <w:spacing w:val="41"/>
                <w:sz w:val="24"/>
              </w:rPr>
              <w:t xml:space="preserve"> </w:t>
            </w:r>
            <w:r w:rsidRPr="000E5423">
              <w:rPr>
                <w:sz w:val="24"/>
              </w:rPr>
              <w:t>использовать</w:t>
            </w:r>
            <w:r w:rsidRPr="000E5423">
              <w:rPr>
                <w:spacing w:val="47"/>
                <w:sz w:val="24"/>
              </w:rPr>
              <w:t xml:space="preserve"> </w:t>
            </w:r>
            <w:r w:rsidRPr="000E5423">
              <w:rPr>
                <w:sz w:val="24"/>
              </w:rPr>
              <w:t>правоприменительную практику</w:t>
            </w:r>
          </w:p>
        </w:tc>
      </w:tr>
    </w:tbl>
    <w:p w:rsidR="00E772CA" w:rsidRDefault="00E772CA" w:rsidP="00E772CA">
      <w:pPr>
        <w:pStyle w:val="4"/>
        <w:ind w:left="2568"/>
        <w:jc w:val="left"/>
      </w:pPr>
    </w:p>
    <w:p w:rsidR="00E772CA" w:rsidRPr="000778A1" w:rsidRDefault="00E772CA" w:rsidP="00E772CA">
      <w:pPr>
        <w:tabs>
          <w:tab w:val="left" w:pos="2030"/>
        </w:tabs>
        <w:spacing w:before="67"/>
        <w:ind w:left="1790"/>
        <w:rPr>
          <w:b/>
          <w:sz w:val="24"/>
        </w:rPr>
      </w:pPr>
      <w:r>
        <w:rPr>
          <w:b/>
          <w:sz w:val="24"/>
        </w:rPr>
        <w:t xml:space="preserve">1. </w:t>
      </w:r>
      <w:r w:rsidRPr="000778A1">
        <w:rPr>
          <w:b/>
          <w:sz w:val="24"/>
        </w:rPr>
        <w:t>Подготовка и защита выпускной квалификационной</w:t>
      </w:r>
      <w:r w:rsidRPr="000778A1">
        <w:rPr>
          <w:b/>
          <w:spacing w:val="-5"/>
          <w:sz w:val="24"/>
        </w:rPr>
        <w:t xml:space="preserve"> </w:t>
      </w:r>
      <w:r w:rsidRPr="000778A1">
        <w:rPr>
          <w:b/>
          <w:sz w:val="24"/>
        </w:rPr>
        <w:t>работы</w:t>
      </w:r>
    </w:p>
    <w:p w:rsidR="00E772CA" w:rsidRDefault="00E772CA" w:rsidP="00E772CA">
      <w:pPr>
        <w:pStyle w:val="a3"/>
        <w:spacing w:before="7"/>
        <w:ind w:left="0"/>
        <w:rPr>
          <w:b/>
        </w:rPr>
      </w:pPr>
    </w:p>
    <w:p w:rsidR="00E772CA" w:rsidRPr="000778A1" w:rsidRDefault="00E772CA" w:rsidP="00E772CA">
      <w:pPr>
        <w:tabs>
          <w:tab w:val="left" w:pos="2137"/>
          <w:tab w:val="left" w:pos="2138"/>
        </w:tabs>
        <w:spacing w:line="237" w:lineRule="auto"/>
        <w:ind w:left="-20" w:right="624"/>
        <w:jc w:val="center"/>
        <w:rPr>
          <w:sz w:val="24"/>
        </w:rPr>
      </w:pPr>
      <w:r>
        <w:rPr>
          <w:b/>
          <w:sz w:val="24"/>
        </w:rPr>
        <w:t xml:space="preserve">1.1. </w:t>
      </w:r>
      <w:r w:rsidRPr="000778A1">
        <w:rPr>
          <w:b/>
          <w:sz w:val="24"/>
        </w:rPr>
        <w:t>Перечень профессиональных компетенций, владение</w:t>
      </w:r>
      <w:r w:rsidRPr="000778A1">
        <w:rPr>
          <w:b/>
          <w:spacing w:val="23"/>
          <w:sz w:val="24"/>
        </w:rPr>
        <w:t xml:space="preserve"> </w:t>
      </w:r>
      <w:r w:rsidRPr="000778A1">
        <w:rPr>
          <w:b/>
          <w:sz w:val="24"/>
        </w:rPr>
        <w:t>которыми</w:t>
      </w:r>
      <w:r w:rsidRPr="000778A1">
        <w:rPr>
          <w:b/>
          <w:spacing w:val="37"/>
          <w:sz w:val="24"/>
        </w:rPr>
        <w:t xml:space="preserve"> </w:t>
      </w:r>
      <w:r w:rsidRPr="000778A1">
        <w:rPr>
          <w:b/>
          <w:sz w:val="24"/>
        </w:rPr>
        <w:t>должен продемонстрировать</w:t>
      </w:r>
      <w:r w:rsidRPr="000778A1">
        <w:rPr>
          <w:b/>
          <w:spacing w:val="-9"/>
          <w:sz w:val="24"/>
        </w:rPr>
        <w:t xml:space="preserve"> </w:t>
      </w:r>
      <w:r w:rsidRPr="000778A1">
        <w:rPr>
          <w:b/>
          <w:sz w:val="24"/>
        </w:rPr>
        <w:t>обучающийся</w:t>
      </w:r>
      <w:r w:rsidRPr="000778A1">
        <w:rPr>
          <w:b/>
          <w:spacing w:val="-6"/>
          <w:sz w:val="24"/>
        </w:rPr>
        <w:t xml:space="preserve"> </w:t>
      </w:r>
      <w:r w:rsidRPr="000778A1">
        <w:rPr>
          <w:b/>
          <w:sz w:val="24"/>
        </w:rPr>
        <w:t>при</w:t>
      </w:r>
      <w:r w:rsidRPr="000778A1">
        <w:rPr>
          <w:b/>
          <w:spacing w:val="-6"/>
          <w:sz w:val="24"/>
        </w:rPr>
        <w:t xml:space="preserve"> </w:t>
      </w:r>
      <w:r w:rsidRPr="000778A1">
        <w:rPr>
          <w:b/>
          <w:sz w:val="24"/>
        </w:rPr>
        <w:t>защите</w:t>
      </w:r>
      <w:r w:rsidRPr="000778A1">
        <w:rPr>
          <w:b/>
          <w:spacing w:val="-6"/>
          <w:sz w:val="24"/>
        </w:rPr>
        <w:t xml:space="preserve"> </w:t>
      </w:r>
      <w:r w:rsidRPr="000778A1">
        <w:rPr>
          <w:b/>
          <w:sz w:val="24"/>
        </w:rPr>
        <w:t>выпускной</w:t>
      </w:r>
      <w:r w:rsidRPr="000778A1">
        <w:rPr>
          <w:b/>
          <w:spacing w:val="-29"/>
          <w:sz w:val="24"/>
        </w:rPr>
        <w:t xml:space="preserve"> </w:t>
      </w:r>
      <w:r w:rsidRPr="000778A1">
        <w:rPr>
          <w:b/>
          <w:sz w:val="24"/>
        </w:rPr>
        <w:t>квалификационной</w:t>
      </w:r>
      <w:r w:rsidRPr="000778A1">
        <w:rPr>
          <w:b/>
          <w:spacing w:val="-7"/>
          <w:sz w:val="24"/>
        </w:rPr>
        <w:t xml:space="preserve"> </w:t>
      </w:r>
      <w:r w:rsidRPr="000778A1">
        <w:rPr>
          <w:b/>
          <w:sz w:val="24"/>
        </w:rPr>
        <w:t>работы:</w:t>
      </w:r>
    </w:p>
    <w:p w:rsidR="00E772CA" w:rsidRDefault="00E772CA" w:rsidP="00E772CA">
      <w:pPr>
        <w:tabs>
          <w:tab w:val="left" w:pos="2137"/>
          <w:tab w:val="left" w:pos="2138"/>
        </w:tabs>
        <w:spacing w:line="237" w:lineRule="auto"/>
        <w:ind w:right="624"/>
        <w:rPr>
          <w:rFonts w:eastAsiaTheme="minorHAnsi"/>
          <w:sz w:val="24"/>
          <w:szCs w:val="24"/>
          <w:lang w:eastAsia="en-US" w:bidi="ar-SA"/>
        </w:rPr>
      </w:pPr>
      <w:r>
        <w:rPr>
          <w:sz w:val="24"/>
        </w:rPr>
        <w:t xml:space="preserve">ПК-1 </w:t>
      </w:r>
      <w:r>
        <w:rPr>
          <w:rFonts w:eastAsiaTheme="minorHAnsi"/>
          <w:sz w:val="24"/>
          <w:szCs w:val="24"/>
          <w:lang w:eastAsia="en-US" w:bidi="ar-SA"/>
        </w:rPr>
        <w:t>владение технологиями управления персоналом, обладание умениями и готовностью формировать команды для решения поставленных задач</w:t>
      </w:r>
    </w:p>
    <w:p w:rsidR="00E772CA" w:rsidRDefault="00E772CA" w:rsidP="00E772CA">
      <w:pPr>
        <w:widowControl/>
        <w:adjustRightInd w:val="0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ПК-2 владение организационными способностями, умением находить и принимать</w:t>
      </w:r>
    </w:p>
    <w:p w:rsidR="00E772CA" w:rsidRDefault="00E772CA" w:rsidP="00E772CA">
      <w:pPr>
        <w:tabs>
          <w:tab w:val="left" w:pos="2137"/>
          <w:tab w:val="left" w:pos="2138"/>
        </w:tabs>
        <w:spacing w:line="237" w:lineRule="auto"/>
        <w:ind w:right="624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организационные управленческие решения, в том числе и в кризисных ситуациях</w:t>
      </w:r>
    </w:p>
    <w:p w:rsidR="00E772CA" w:rsidRDefault="00E772CA" w:rsidP="00E772CA">
      <w:pPr>
        <w:widowControl/>
        <w:adjustRightInd w:val="0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ПК-3 способность планировать и организовывать работу органа публичной власти,</w:t>
      </w:r>
    </w:p>
    <w:p w:rsidR="00E772CA" w:rsidRDefault="00E772CA" w:rsidP="00E772CA">
      <w:pPr>
        <w:tabs>
          <w:tab w:val="left" w:pos="2137"/>
          <w:tab w:val="left" w:pos="2138"/>
        </w:tabs>
        <w:spacing w:line="237" w:lineRule="auto"/>
        <w:ind w:right="624"/>
        <w:rPr>
          <w:sz w:val="24"/>
        </w:rPr>
      </w:pPr>
      <w:r>
        <w:rPr>
          <w:rFonts w:eastAsiaTheme="minorHAnsi"/>
          <w:sz w:val="24"/>
          <w:szCs w:val="24"/>
          <w:lang w:eastAsia="en-US" w:bidi="ar-SA"/>
        </w:rPr>
        <w:t>разрабатывать организационную структуру, адекватную стратегии, целям и задачам, внутренним и внешним условиям деятельности органа публичной власти, осуществлять распределение функций, полномочий и ответственности между исполнителями</w:t>
      </w:r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ПК-4 владение способностью к анализу и планированию в области государственного и муниципального управления</w:t>
      </w:r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ПК-5 владение современными методами диагностики, анализа и решения социально-экономических проблем, а также методами принятия решений и их реализации на практике</w:t>
      </w:r>
    </w:p>
    <w:p w:rsidR="00E772CA" w:rsidRDefault="00E772CA" w:rsidP="00E772CA">
      <w:pPr>
        <w:widowControl/>
        <w:adjustRightInd w:val="0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ПК-6 способность понимать современные тенденции развития политических</w:t>
      </w:r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процессов в мире, мировой экономики и глобализации, ориентироваться в вопросах международной конкуренции</w:t>
      </w:r>
    </w:p>
    <w:p w:rsidR="00E772CA" w:rsidRDefault="00E772CA" w:rsidP="00E772CA">
      <w:pPr>
        <w:widowControl/>
        <w:adjustRightInd w:val="0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 xml:space="preserve">ПК-7 способность разрабатывать системы </w:t>
      </w:r>
      <w:proofErr w:type="gramStart"/>
      <w:r>
        <w:rPr>
          <w:rFonts w:eastAsiaTheme="minorHAnsi"/>
          <w:sz w:val="24"/>
          <w:szCs w:val="24"/>
          <w:lang w:eastAsia="en-US" w:bidi="ar-SA"/>
        </w:rPr>
        <w:t>стратегического</w:t>
      </w:r>
      <w:proofErr w:type="gramEnd"/>
      <w:r>
        <w:rPr>
          <w:rFonts w:eastAsiaTheme="minorHAnsi"/>
          <w:sz w:val="24"/>
          <w:szCs w:val="24"/>
          <w:lang w:eastAsia="en-US" w:bidi="ar-SA"/>
        </w:rPr>
        <w:t>, текущего и оперативного</w:t>
      </w:r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контроля</w:t>
      </w:r>
    </w:p>
    <w:p w:rsidR="00E772CA" w:rsidRDefault="00E772CA" w:rsidP="00E772CA">
      <w:pPr>
        <w:widowControl/>
        <w:adjustRightInd w:val="0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 xml:space="preserve">ПК-8 владение принципами и современными методами управления операциями </w:t>
      </w:r>
      <w:proofErr w:type="gramStart"/>
      <w:r>
        <w:rPr>
          <w:rFonts w:eastAsiaTheme="minorHAnsi"/>
          <w:sz w:val="24"/>
          <w:szCs w:val="24"/>
          <w:lang w:eastAsia="en-US" w:bidi="ar-SA"/>
        </w:rPr>
        <w:t>в</w:t>
      </w:r>
      <w:proofErr w:type="gramEnd"/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 xml:space="preserve">различных </w:t>
      </w:r>
      <w:proofErr w:type="gramStart"/>
      <w:r>
        <w:rPr>
          <w:rFonts w:eastAsiaTheme="minorHAnsi"/>
          <w:sz w:val="24"/>
          <w:szCs w:val="24"/>
          <w:lang w:eastAsia="en-US" w:bidi="ar-SA"/>
        </w:rPr>
        <w:t>сферах</w:t>
      </w:r>
      <w:proofErr w:type="gramEnd"/>
      <w:r>
        <w:rPr>
          <w:rFonts w:eastAsiaTheme="minorHAnsi"/>
          <w:sz w:val="24"/>
          <w:szCs w:val="24"/>
          <w:lang w:eastAsia="en-US" w:bidi="ar-SA"/>
        </w:rPr>
        <w:t xml:space="preserve"> деятельности</w:t>
      </w:r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ПК-9 владение навыками использования инструментов экономической политики</w:t>
      </w:r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ПК-10 способность вырабатывать решения, учитывающие правовую и нормативную базу</w:t>
      </w:r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ПК-18 владение методами и специализированными средствами для аналитической работы и научных исследований</w:t>
      </w:r>
    </w:p>
    <w:p w:rsidR="00E772CA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  <w:r>
        <w:rPr>
          <w:rFonts w:eastAsiaTheme="minorHAnsi"/>
          <w:sz w:val="24"/>
          <w:szCs w:val="24"/>
          <w:lang w:eastAsia="en-US" w:bidi="ar-SA"/>
        </w:rPr>
        <w:t>ПК-20 владение методами и инструментальными средствами, способствующими интенсификации познавательной деятельности</w:t>
      </w:r>
    </w:p>
    <w:p w:rsidR="00E772CA" w:rsidRPr="00F51E8C" w:rsidRDefault="00E772CA" w:rsidP="00E772CA">
      <w:pPr>
        <w:widowControl/>
        <w:adjustRightInd w:val="0"/>
        <w:ind w:right="-8"/>
        <w:jc w:val="both"/>
        <w:rPr>
          <w:rFonts w:eastAsiaTheme="minorHAnsi"/>
          <w:sz w:val="24"/>
          <w:szCs w:val="24"/>
          <w:lang w:eastAsia="en-US" w:bidi="ar-SA"/>
        </w:rPr>
      </w:pPr>
    </w:p>
    <w:p w:rsidR="00E772CA" w:rsidRDefault="00E772CA" w:rsidP="00E772CA">
      <w:pPr>
        <w:pStyle w:val="4"/>
        <w:tabs>
          <w:tab w:val="left" w:pos="1579"/>
        </w:tabs>
        <w:spacing w:before="1"/>
        <w:ind w:left="-20" w:right="-8"/>
        <w:jc w:val="center"/>
      </w:pPr>
      <w:r>
        <w:t>1.2. Требования к выпускной квалификационной работе</w:t>
      </w:r>
    </w:p>
    <w:p w:rsidR="00E772CA" w:rsidRPr="007D1C19" w:rsidRDefault="00E772CA" w:rsidP="00E772CA">
      <w:pPr>
        <w:ind w:right="-8"/>
        <w:jc w:val="center"/>
        <w:rPr>
          <w:rFonts w:eastAsiaTheme="minorHAnsi"/>
          <w:i/>
          <w:sz w:val="24"/>
        </w:rPr>
      </w:pPr>
      <w:r w:rsidRPr="007D1C19">
        <w:rPr>
          <w:i/>
          <w:sz w:val="24"/>
        </w:rPr>
        <w:t>Перечень тем</w:t>
      </w:r>
      <w:r w:rsidRPr="007D1C19">
        <w:rPr>
          <w:i/>
          <w:spacing w:val="-3"/>
          <w:sz w:val="24"/>
        </w:rPr>
        <w:t xml:space="preserve"> </w:t>
      </w:r>
      <w:r w:rsidRPr="007D1C19">
        <w:rPr>
          <w:i/>
          <w:sz w:val="24"/>
        </w:rPr>
        <w:t>ВКР</w:t>
      </w:r>
    </w:p>
    <w:p w:rsidR="00E772CA" w:rsidRDefault="00E772CA" w:rsidP="00E772CA">
      <w:pPr>
        <w:pStyle w:val="a3"/>
        <w:ind w:left="0" w:right="-8" w:firstLine="717"/>
        <w:jc w:val="both"/>
      </w:pPr>
      <w:r>
        <w:t xml:space="preserve">Перечень рекомендованных тем выпускных квалификационных работ для обучающихся, их руководителей и литературы по тематике ВКР ежегодно обновляется. Обучающийся должен выбрать одну из тем, указанных в перечне. </w:t>
      </w:r>
      <w:proofErr w:type="gramStart"/>
      <w:r>
        <w:t>Обучающийся</w:t>
      </w:r>
      <w:proofErr w:type="gramEnd"/>
      <w:r>
        <w:t xml:space="preserve"> вправе, по письменному заявлению, </w:t>
      </w:r>
      <w:r>
        <w:lastRenderedPageBreak/>
        <w:t>осуществить подготовку и защиту выпускной квалификационной работы по теме, предложенной самостоятельно, при условии обоснованности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Тема ВКР утверждается до начала преддипломной практики. Тема ВКР должна отражать теоретическую и (или) практическую направленность исследования. Теоретическая часть исследования должна быть ориентирована на разработку теоретических основ изучаемых объектов (процессов, моделей и др.). Практическая часть работы должна демонстрировать способности выпускника решать прикладные</w:t>
      </w:r>
      <w:r>
        <w:rPr>
          <w:spacing w:val="-2"/>
        </w:rPr>
        <w:t xml:space="preserve"> </w:t>
      </w:r>
      <w:r>
        <w:t>задачи.</w:t>
      </w:r>
    </w:p>
    <w:p w:rsidR="00E772CA" w:rsidRDefault="00E772CA" w:rsidP="00E772CA">
      <w:pPr>
        <w:pStyle w:val="4"/>
        <w:spacing w:before="232"/>
        <w:ind w:left="738"/>
        <w:jc w:val="left"/>
      </w:pPr>
      <w:r>
        <w:t>Примерные темы выпускных квалификационных работ на 2022-2023 учебный год.</w:t>
      </w:r>
    </w:p>
    <w:p w:rsidR="00E772CA" w:rsidRDefault="00E772CA" w:rsidP="00E772CA">
      <w:pPr>
        <w:pStyle w:val="4"/>
        <w:spacing w:before="232"/>
        <w:ind w:left="738"/>
        <w:jc w:val="left"/>
      </w:pP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Процессы управления и отношения в государственных органах власти.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Анализ и пути совершенствование системы государственного и муниципального управления (на примере Российской Федерации, региона, муниципальных образованиях).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Совершенствование (оптимизация, улучшение) системы управления в государственных и муниципальных учреждениях и организациях.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Организация контроля (анализа, планирования, руководства и т. п.) деятельности органов государственного и муниципального управления.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Законодательные и административные основы регулирования взаимодействия органов государственного и муниципального управления.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Анализ и пути повышения роли государства в регулировании социально-экономического развития.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Оптимизация форм и методов управления инн</w:t>
      </w:r>
      <w:r>
        <w:rPr>
          <w:sz w:val="24"/>
          <w:szCs w:val="24"/>
        </w:rPr>
        <w:t xml:space="preserve">овационными процессами в России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основные научные подходы и концепции)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Анализ и пути совершенствования государственного регулирования и поддержки малого предпринимательства.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Организация</w:t>
      </w:r>
      <w:r>
        <w:rPr>
          <w:sz w:val="24"/>
          <w:szCs w:val="24"/>
        </w:rPr>
        <w:t xml:space="preserve"> и совершенствование </w:t>
      </w:r>
      <w:r w:rsidRPr="00B0244F">
        <w:rPr>
          <w:sz w:val="24"/>
          <w:szCs w:val="24"/>
        </w:rPr>
        <w:t xml:space="preserve"> процессов управления в институтах гражданского общества, некоммерческих организациях.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 xml:space="preserve">Структура органов государственной власти и </w:t>
      </w:r>
      <w:r>
        <w:rPr>
          <w:sz w:val="24"/>
          <w:szCs w:val="24"/>
        </w:rPr>
        <w:t xml:space="preserve"> пути </w:t>
      </w:r>
      <w:r w:rsidRPr="00B0244F">
        <w:rPr>
          <w:sz w:val="24"/>
          <w:szCs w:val="24"/>
        </w:rPr>
        <w:t>ее совершенствование.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proofErr w:type="gramStart"/>
      <w:r w:rsidRPr="00B0244F">
        <w:rPr>
          <w:sz w:val="24"/>
          <w:szCs w:val="24"/>
        </w:rPr>
        <w:t>Совершенствование (модернизация, оптимизация) государственного управления социальной сферой (на примере культуры, образования, здравоохранения, ЖКХ и др.).</w:t>
      </w:r>
      <w:proofErr w:type="gramEnd"/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pacing w:val="-4"/>
          <w:sz w:val="24"/>
          <w:szCs w:val="24"/>
        </w:rPr>
      </w:pPr>
      <w:r w:rsidRPr="00B0244F">
        <w:rPr>
          <w:spacing w:val="-4"/>
          <w:sz w:val="24"/>
          <w:szCs w:val="24"/>
        </w:rPr>
        <w:t>Оптимизация управления социальной защитой населения.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Совершенствование процессов управления в международных организациях и международных органах управления.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Организационно-правовые основы государственной системы управления предупреждения и ликвидации чрезвычайных ситуаций.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Государственная социально-экономическая политика и система управления: содержание, разработка и пути реализации (на примере Российской Федерации или субъекта федерации).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Повышение эффективности государственного управления инвестиционной политикой в реализации крупных проектов (на конкретном примере).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Организационные формы взаимодействия федеральных органов исполнительной власти в России.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Регулирование информационного развития в органах государственной власти и органах местного самоуправления.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Совершенствование системы государственного и муниципального контроля.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Совершенствование управления крупнейшими городами, мегаполисами, городскими агломерациями.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t>Пути и механизмы совершенствования местного самоуправления.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pacing w:val="-2"/>
          <w:sz w:val="24"/>
          <w:szCs w:val="24"/>
        </w:rPr>
      </w:pPr>
      <w:r w:rsidRPr="00B0244F">
        <w:rPr>
          <w:spacing w:val="-2"/>
          <w:sz w:val="24"/>
          <w:szCs w:val="24"/>
        </w:rPr>
        <w:t>Управление социальной сферой: принципы, формы и методы, технологии (на примере муниципальных образований).</w:t>
      </w:r>
    </w:p>
    <w:p w:rsidR="00E772CA" w:rsidRPr="00B0244F" w:rsidRDefault="00E772CA" w:rsidP="00E772CA">
      <w:pPr>
        <w:widowControl/>
        <w:numPr>
          <w:ilvl w:val="1"/>
          <w:numId w:val="5"/>
        </w:numPr>
        <w:tabs>
          <w:tab w:val="left" w:pos="851"/>
          <w:tab w:val="left" w:pos="1276"/>
        </w:tabs>
        <w:autoSpaceDE/>
        <w:autoSpaceDN/>
        <w:ind w:firstLine="709"/>
        <w:jc w:val="both"/>
        <w:rPr>
          <w:sz w:val="24"/>
          <w:szCs w:val="24"/>
        </w:rPr>
      </w:pPr>
      <w:r w:rsidRPr="00B0244F">
        <w:rPr>
          <w:sz w:val="24"/>
          <w:szCs w:val="24"/>
        </w:rPr>
        <w:lastRenderedPageBreak/>
        <w:t>Структура органов местного самоуправление и критерии их оценки (на кон</w:t>
      </w:r>
      <w:r>
        <w:rPr>
          <w:sz w:val="24"/>
          <w:szCs w:val="24"/>
        </w:rPr>
        <w:t>кретном примере) и др.</w:t>
      </w:r>
    </w:p>
    <w:p w:rsidR="00E772CA" w:rsidRDefault="00E772CA" w:rsidP="00E772CA">
      <w:pPr>
        <w:pStyle w:val="a3"/>
        <w:ind w:left="0"/>
        <w:rPr>
          <w:b/>
        </w:rPr>
      </w:pPr>
    </w:p>
    <w:p w:rsidR="00E772CA" w:rsidRDefault="00E772CA" w:rsidP="00E772CA">
      <w:pPr>
        <w:pStyle w:val="a3"/>
        <w:tabs>
          <w:tab w:val="left" w:pos="2279"/>
        </w:tabs>
        <w:ind w:left="0"/>
        <w:rPr>
          <w:b/>
          <w:sz w:val="20"/>
        </w:rPr>
      </w:pPr>
      <w:r>
        <w:rPr>
          <w:b/>
          <w:sz w:val="20"/>
        </w:rPr>
        <w:tab/>
      </w:r>
    </w:p>
    <w:p w:rsidR="00E772CA" w:rsidRDefault="00E772CA" w:rsidP="00E772CA">
      <w:pPr>
        <w:pStyle w:val="a5"/>
        <w:tabs>
          <w:tab w:val="left" w:pos="1721"/>
        </w:tabs>
        <w:spacing w:line="274" w:lineRule="exact"/>
        <w:ind w:left="1720" w:firstLine="0"/>
        <w:jc w:val="both"/>
        <w:rPr>
          <w:b/>
          <w:sz w:val="24"/>
        </w:rPr>
      </w:pPr>
      <w:r>
        <w:rPr>
          <w:b/>
          <w:sz w:val="24"/>
        </w:rPr>
        <w:t>Руководство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консультирование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Координацию и контроль подготовки ВКР осуществляет руководитель ВКР (далее - руководитель) являющийся, как правило, преподавателем выпускающей кафедры.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Сообщения руководителей о ходе подготовки ВКР заслушиваются на заседании выпускающей кафедры с приглашением (в отдельных случаях) студентов, работы которых выполняются с нарушением графика или имеют существенные качественные недостатки.</w:t>
      </w:r>
    </w:p>
    <w:p w:rsidR="00E772CA" w:rsidRDefault="00E772CA" w:rsidP="00E772CA">
      <w:pPr>
        <w:pStyle w:val="a3"/>
        <w:tabs>
          <w:tab w:val="left" w:pos="9915"/>
        </w:tabs>
        <w:spacing w:before="2" w:line="275" w:lineRule="exact"/>
        <w:ind w:left="0" w:right="-8"/>
        <w:jc w:val="both"/>
      </w:pPr>
      <w:r>
        <w:t>В обязанности руководителя ВКР входит:</w:t>
      </w:r>
    </w:p>
    <w:p w:rsidR="00E772CA" w:rsidRDefault="00E772CA" w:rsidP="00E772CA">
      <w:pPr>
        <w:pStyle w:val="a3"/>
        <w:tabs>
          <w:tab w:val="left" w:pos="9915"/>
        </w:tabs>
        <w:spacing w:line="275" w:lineRule="exact"/>
        <w:ind w:left="0" w:right="-8"/>
        <w:jc w:val="both"/>
      </w:pPr>
      <w:r>
        <w:t>а) составление задания на ВКР;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б) определение плана-графика выполнения ВКР и контроль его выполнения (выполнение и контроль выполнения ВКР студентом, обучающимся по основным образовательным программам магистратуры, осуществляется в соответствии с его индивидуальным планом работы);</w:t>
      </w:r>
    </w:p>
    <w:p w:rsidR="00E772CA" w:rsidRDefault="00E772CA" w:rsidP="00E772CA">
      <w:pPr>
        <w:pStyle w:val="a3"/>
        <w:tabs>
          <w:tab w:val="left" w:pos="9915"/>
        </w:tabs>
        <w:ind w:left="0" w:right="-8"/>
        <w:jc w:val="both"/>
      </w:pPr>
      <w:r>
        <w:t>в) рекомендации по подбору и использованию источников и литературы по теме</w:t>
      </w:r>
      <w:r>
        <w:rPr>
          <w:spacing w:val="-36"/>
        </w:rPr>
        <w:t xml:space="preserve"> </w:t>
      </w:r>
      <w:r>
        <w:t>ВКР; г) оказание помощи в разработке структуры (плана)</w:t>
      </w:r>
      <w:r>
        <w:rPr>
          <w:spacing w:val="-6"/>
        </w:rPr>
        <w:t xml:space="preserve"> </w:t>
      </w:r>
      <w:r>
        <w:t>ВКР;</w:t>
      </w:r>
    </w:p>
    <w:p w:rsidR="00E772CA" w:rsidRDefault="00E772CA" w:rsidP="00E772CA">
      <w:pPr>
        <w:pStyle w:val="a3"/>
        <w:tabs>
          <w:tab w:val="left" w:pos="9915"/>
        </w:tabs>
        <w:spacing w:before="4" w:line="237" w:lineRule="auto"/>
        <w:ind w:left="0" w:right="-8" w:firstLine="717"/>
        <w:jc w:val="both"/>
      </w:pPr>
      <w:r>
        <w:t>д) консультирование студента по вопросам выполнения ВКР согласно установленному на семестр графику</w:t>
      </w:r>
      <w:r>
        <w:rPr>
          <w:spacing w:val="-21"/>
        </w:rPr>
        <w:t xml:space="preserve"> </w:t>
      </w:r>
      <w:r>
        <w:t>консультаций;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е) анализ текста ВКР и рекомендации по его доработке (по отдельным главам, разделам, подразделам);</w:t>
      </w:r>
    </w:p>
    <w:p w:rsidR="00E772CA" w:rsidRDefault="00E772CA" w:rsidP="00E772CA">
      <w:pPr>
        <w:pStyle w:val="a3"/>
        <w:tabs>
          <w:tab w:val="left" w:pos="9915"/>
        </w:tabs>
        <w:ind w:left="0" w:right="-8"/>
        <w:jc w:val="both"/>
      </w:pPr>
      <w:r>
        <w:t>ж) оценка степени соответствия ВКР требованиям настоящего Положения;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з) информирование о порядке и содержании процедуры защиты ВКР (в </w:t>
      </w:r>
      <w:proofErr w:type="spellStart"/>
      <w:r>
        <w:t>т.ч</w:t>
      </w:r>
      <w:proofErr w:type="spellEnd"/>
      <w:r>
        <w:t>. предварительной), о требованиях к студенту;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и) консультирование (оказание помощи) в подготовке выступления и подборе наглядных материалов к защите (в </w:t>
      </w:r>
      <w:proofErr w:type="spellStart"/>
      <w:r>
        <w:t>т.ч</w:t>
      </w:r>
      <w:proofErr w:type="spellEnd"/>
      <w:r>
        <w:t>. предварительной);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к) содействие в подготовке ВКР на </w:t>
      </w:r>
      <w:proofErr w:type="spellStart"/>
      <w:r>
        <w:t>внутривузовский</w:t>
      </w:r>
      <w:proofErr w:type="spellEnd"/>
      <w:r>
        <w:t xml:space="preserve"> или иной конкурс студенческих работ (при необходимости);</w:t>
      </w:r>
    </w:p>
    <w:p w:rsidR="00E772CA" w:rsidRDefault="00E772CA" w:rsidP="00E772CA">
      <w:pPr>
        <w:pStyle w:val="a3"/>
        <w:tabs>
          <w:tab w:val="left" w:pos="9915"/>
        </w:tabs>
        <w:ind w:left="0" w:right="-8"/>
        <w:jc w:val="both"/>
      </w:pPr>
      <w:r>
        <w:t>л) составление письменного отзыва о ВКР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Ответственность за руководство и организацию выполнения ВКР несет выпускающая кафедра и непосредственно руководитель ВКР.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За все сведения, изложенные в ВКР, принятые решения и за правильность всех данных ответственность несет студент - автор</w:t>
      </w:r>
      <w:r>
        <w:rPr>
          <w:spacing w:val="1"/>
        </w:rPr>
        <w:t xml:space="preserve"> </w:t>
      </w:r>
      <w:r>
        <w:t>ВКР.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С целью оказания выпускнику специализированных консультаций по отдельным аспектам выполняемого исследования наряду с руководителем может быть назначен консультант ВКР.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717"/>
        <w:jc w:val="both"/>
      </w:pPr>
      <w:r>
        <w:t>Консультант назначается приказом директора филиала на любом этапе выполнения ВКР по представлению декана факультета, составленного на основании решения выпускающей кафедры.</w:t>
      </w:r>
    </w:p>
    <w:p w:rsidR="00E772CA" w:rsidRDefault="00E772CA" w:rsidP="00E772CA">
      <w:pPr>
        <w:pStyle w:val="4"/>
        <w:tabs>
          <w:tab w:val="left" w:pos="9915"/>
        </w:tabs>
        <w:spacing w:before="206" w:line="232" w:lineRule="auto"/>
        <w:ind w:left="0" w:right="-8" w:firstLine="705"/>
      </w:pPr>
      <w:r>
        <w:t>Требования к объему, структуре и оформлению выпускной квалификационной работы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Структура ВКР включает в себя следующие основные элементы в порядке их расположения: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jc w:val="both"/>
        <w:rPr>
          <w:sz w:val="24"/>
        </w:rPr>
      </w:pP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jc w:val="both"/>
        <w:rPr>
          <w:sz w:val="24"/>
        </w:rPr>
      </w:pPr>
      <w:r>
        <w:rPr>
          <w:sz w:val="24"/>
        </w:rPr>
        <w:t>содержание;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jc w:val="both"/>
        <w:rPr>
          <w:sz w:val="24"/>
        </w:rPr>
      </w:pPr>
      <w:r>
        <w:rPr>
          <w:sz w:val="24"/>
        </w:rPr>
        <w:t>введение;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jc w:val="both"/>
        <w:rPr>
          <w:sz w:val="24"/>
        </w:rPr>
      </w:pPr>
      <w:r>
        <w:rPr>
          <w:sz w:val="24"/>
        </w:rPr>
        <w:t>заключение;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jc w:val="both"/>
        <w:rPr>
          <w:sz w:val="24"/>
        </w:rPr>
      </w:pPr>
      <w:r>
        <w:rPr>
          <w:sz w:val="24"/>
        </w:rPr>
        <w:t>библиографический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jc w:val="both"/>
        <w:rPr>
          <w:sz w:val="24"/>
        </w:rPr>
      </w:pPr>
      <w:r>
        <w:rPr>
          <w:sz w:val="24"/>
        </w:rPr>
        <w:t>приложения.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rPr>
          <w:b/>
        </w:rPr>
        <w:t xml:space="preserve">Титульный лист </w:t>
      </w:r>
      <w:r>
        <w:t>является первой страницей ВКР и оформляется по установленной форме. Титульный лист не нумеруется.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proofErr w:type="gramStart"/>
      <w:r>
        <w:t xml:space="preserve">В </w:t>
      </w:r>
      <w:r>
        <w:rPr>
          <w:b/>
        </w:rPr>
        <w:t xml:space="preserve">содержании </w:t>
      </w:r>
      <w:r>
        <w:t>перечисляют: введение, основную часть (все разделы (главы) и подразделы (параграфы) ВКР), заключение, библиографический список, приложения (если имеются).</w:t>
      </w:r>
      <w:proofErr w:type="gramEnd"/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lastRenderedPageBreak/>
        <w:t>Графы и параграфы нумеруются арабскими цифрами, указываются страницы, с которых они начинаются. Указатель страниц, обозначенный буквой «С.», ставится один раз в верхней части оглавления. Параграфы каждой главы (раздела) содержат номер главы (раздела), в которую они входит, и собственный порядковый номер. Знак параграфа не ставится. Заголовки содержания должны точно повторять заголовки в тексте.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rPr>
          <w:b/>
        </w:rPr>
        <w:t xml:space="preserve">Во введении </w:t>
      </w:r>
      <w:r>
        <w:t>обозначается проблема, избранная для изучения, обосновывается ее актуальность, показывается степень ее разработки, место и значение в соответствующей области науки или практики, дается анализ источников и литературы, определяются объект, предмет, цели и задачи, методика исследования.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</w:pPr>
      <w:r>
        <w:t xml:space="preserve">В </w:t>
      </w:r>
      <w:r>
        <w:rPr>
          <w:b/>
        </w:rPr>
        <w:t>основной части работы</w:t>
      </w:r>
      <w:r>
        <w:t>, состоящей из 2-3 глав (разделов), излагается материал темы, решаются задачи, поставленные во введении. Содержание работы должно соответствовать и раскрывать название темы ВКР.</w:t>
      </w:r>
    </w:p>
    <w:p w:rsidR="00E772CA" w:rsidRDefault="00E772CA" w:rsidP="00E772CA">
      <w:pPr>
        <w:pStyle w:val="a3"/>
        <w:tabs>
          <w:tab w:val="left" w:pos="9915"/>
        </w:tabs>
        <w:ind w:left="0" w:right="-8"/>
      </w:pPr>
      <w:r>
        <w:rPr>
          <w:b/>
        </w:rPr>
        <w:t xml:space="preserve">Заключение </w:t>
      </w:r>
      <w:r>
        <w:t>представляет собой самостоятельную часть ВКР.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Заключение не должно содержать пересказ содержания исследования. Здесь подводятся итоги теоретической и практической разработки темы, предлагаются обобщения выводы по исследуемой теме, формулируются рекомендации и предложения, могут намечаться задачи для дальнейшего углубления темы в выпускной квалификационной работе.</w:t>
      </w:r>
    </w:p>
    <w:p w:rsidR="00E772CA" w:rsidRDefault="00E772CA" w:rsidP="00E772CA">
      <w:pPr>
        <w:pStyle w:val="a3"/>
        <w:tabs>
          <w:tab w:val="left" w:pos="9915"/>
        </w:tabs>
        <w:spacing w:before="2"/>
        <w:ind w:left="0" w:right="-8" w:firstLine="717"/>
        <w:jc w:val="both"/>
      </w:pPr>
      <w:r>
        <w:rPr>
          <w:b/>
        </w:rPr>
        <w:t xml:space="preserve">Библиографический список </w:t>
      </w:r>
      <w:r>
        <w:t xml:space="preserve">помещается после заключения. Включенные в список источники должны иметь отражение в тексте работы. Список источников свидетельствует о степени изученности проблемы и </w:t>
      </w:r>
      <w:proofErr w:type="spellStart"/>
      <w:r>
        <w:t>сформированности</w:t>
      </w:r>
      <w:proofErr w:type="spellEnd"/>
      <w:r>
        <w:t xml:space="preserve"> у магистранта навыков самостоятельной работы.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Требования к структуре и оформлению библиографического списка соответствуют требованиям, предъявляемым к библиографическому списку выпускной квалификационной работы по программам высшего образования.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В </w:t>
      </w:r>
      <w:r>
        <w:rPr>
          <w:b/>
        </w:rPr>
        <w:t xml:space="preserve">приложения </w:t>
      </w:r>
      <w:r>
        <w:t>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схемы, нормативные документы, образцы документов, инструкции, методики (иные материалы), разработанные в процессе выполнения работы, иллюстрации вспомогательного характера, формулы и т.д.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717"/>
        <w:jc w:val="both"/>
      </w:pPr>
      <w:r>
        <w:rPr>
          <w:b/>
        </w:rPr>
        <w:t xml:space="preserve">Объем ВКР </w:t>
      </w:r>
      <w:r>
        <w:t>должен составлять, как правило, 70-90 страниц (без приложений).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Работа оформляется на </w:t>
      </w:r>
      <w:r>
        <w:rPr>
          <w:b/>
        </w:rPr>
        <w:t xml:space="preserve">русском языке. </w:t>
      </w:r>
      <w:r>
        <w:t>Допускается параллельное оформление текста работы или ее части на иностранном языке (английском, немецком и французском и др.) в форме дополнительного</w:t>
      </w:r>
      <w:r>
        <w:rPr>
          <w:spacing w:val="-8"/>
        </w:rPr>
        <w:t xml:space="preserve"> </w:t>
      </w:r>
      <w:r>
        <w:t>приложения.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  <w:rPr>
          <w:b/>
        </w:rPr>
      </w:pPr>
      <w:r>
        <w:t xml:space="preserve">Работа оформляется в виде текста, подготовленного на персональном компьютере с помощью текстового редактора и отпечатанного на принтере на листах формата </w:t>
      </w:r>
      <w:r>
        <w:rPr>
          <w:b/>
        </w:rPr>
        <w:t>А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</w:t>
      </w:r>
      <w:r>
        <w:t xml:space="preserve">с одной стороны. Текст на листе должен иметь книжную ориентацию, альбомная ориентация допускается только для таблиц и схем приложений. Основной цвет шрифта – </w:t>
      </w:r>
      <w:r>
        <w:rPr>
          <w:b/>
        </w:rPr>
        <w:t>черный.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Разрешается использовать компьютерные возможности акцентирования внимания на определенных терминах, определениях, применяя инструменты выделения и шрифты различных стилей,</w:t>
      </w:r>
    </w:p>
    <w:p w:rsidR="00E772CA" w:rsidRDefault="00E772CA" w:rsidP="00E772CA">
      <w:pPr>
        <w:pStyle w:val="a3"/>
        <w:tabs>
          <w:tab w:val="left" w:pos="9915"/>
        </w:tabs>
        <w:spacing w:before="1"/>
        <w:ind w:left="0" w:right="-8"/>
        <w:jc w:val="both"/>
      </w:pPr>
      <w:r>
        <w:t>Сокращения слов в тексте (</w:t>
      </w:r>
      <w:proofErr w:type="gramStart"/>
      <w:r>
        <w:t>кроме</w:t>
      </w:r>
      <w:proofErr w:type="gramEnd"/>
      <w:r>
        <w:t xml:space="preserve"> общепринятых) не допускаются.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Текст работы необходимо разбивать на абзацы, начало которых оформляется с красной строки. Абзацами выделяются тесно связанные между собой и объединенные по смыслу части текста. Они включают несколько предложений, объединенных общей мыслью. Текст письменной работы печатается на странице формата А</w:t>
      </w:r>
      <w:proofErr w:type="gramStart"/>
      <w:r>
        <w:t>4</w:t>
      </w:r>
      <w:proofErr w:type="gramEnd"/>
      <w:r>
        <w:t xml:space="preserve"> (210х297). Поля:</w:t>
      </w:r>
    </w:p>
    <w:p w:rsidR="00E772CA" w:rsidRDefault="00E772CA" w:rsidP="00E772CA">
      <w:pPr>
        <w:pStyle w:val="a3"/>
        <w:tabs>
          <w:tab w:val="left" w:pos="9915"/>
        </w:tabs>
        <w:ind w:left="0" w:right="-8"/>
        <w:jc w:val="both"/>
      </w:pPr>
      <w:r>
        <w:t>сверху снизу – 2 см, слева – 3,5 см, справа – 1,5 см.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</w:pPr>
      <w:r>
        <w:t xml:space="preserve">Основной текст: шрифт – </w:t>
      </w:r>
      <w:proofErr w:type="spellStart"/>
      <w:r>
        <w:rPr>
          <w:b/>
        </w:rPr>
        <w:t>Times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Roman</w:t>
      </w:r>
      <w:proofErr w:type="spellEnd"/>
      <w:r>
        <w:rPr>
          <w:b/>
        </w:rPr>
        <w:t xml:space="preserve">. </w:t>
      </w:r>
      <w:r>
        <w:t xml:space="preserve">Размер – </w:t>
      </w:r>
      <w:r>
        <w:rPr>
          <w:b/>
        </w:rPr>
        <w:t xml:space="preserve">14. </w:t>
      </w:r>
      <w:r>
        <w:t>Межстрочный интервал полуторный. Абзац (красная строка) – 1,5 см. Выравнивание по ширине.</w:t>
      </w:r>
    </w:p>
    <w:p w:rsidR="00E772CA" w:rsidRDefault="00E772CA" w:rsidP="00E772CA">
      <w:pPr>
        <w:pStyle w:val="a3"/>
        <w:tabs>
          <w:tab w:val="left" w:pos="9915"/>
        </w:tabs>
        <w:ind w:left="0" w:right="-8"/>
      </w:pPr>
      <w:r>
        <w:t>Ссылки</w:t>
      </w:r>
      <w:r w:rsidRPr="002C2860">
        <w:t xml:space="preserve">: </w:t>
      </w:r>
      <w:r>
        <w:t>шрифт</w:t>
      </w:r>
      <w:r w:rsidRPr="002C2860">
        <w:t xml:space="preserve"> – </w:t>
      </w:r>
      <w:r w:rsidRPr="003C61F6">
        <w:rPr>
          <w:lang w:val="en-US"/>
        </w:rPr>
        <w:t>Times</w:t>
      </w:r>
      <w:r w:rsidRPr="002C2860">
        <w:t xml:space="preserve"> </w:t>
      </w:r>
      <w:r w:rsidRPr="003C61F6">
        <w:rPr>
          <w:lang w:val="en-US"/>
        </w:rPr>
        <w:t>New</w:t>
      </w:r>
      <w:r w:rsidRPr="002C2860">
        <w:t xml:space="preserve"> </w:t>
      </w:r>
      <w:r w:rsidRPr="003C61F6">
        <w:rPr>
          <w:lang w:val="en-US"/>
        </w:rPr>
        <w:t>Roman</w:t>
      </w:r>
      <w:r w:rsidRPr="002C2860">
        <w:t xml:space="preserve">. </w:t>
      </w:r>
      <w:r>
        <w:t>Размер – 12. Межстрочный интервал одинарный.</w:t>
      </w:r>
    </w:p>
    <w:p w:rsidR="00E772CA" w:rsidRDefault="00E772CA" w:rsidP="00E772CA">
      <w:pPr>
        <w:pStyle w:val="a3"/>
        <w:tabs>
          <w:tab w:val="left" w:pos="9915"/>
        </w:tabs>
        <w:ind w:left="0" w:right="-8"/>
      </w:pPr>
      <w:r>
        <w:t>Без абзаца и табуляции. Выравнивание по ширине.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717"/>
        <w:jc w:val="both"/>
      </w:pPr>
      <w:r>
        <w:t xml:space="preserve">Наименования всех структурных элементов работы (за исключением приложений) записываются в виде заголовков строчными буквами по центру страницы без подчеркивания </w:t>
      </w:r>
      <w:r>
        <w:lastRenderedPageBreak/>
        <w:t>(шрифт 14 жирный). Точка после заголовка не ставится. Названия глав и их параграфов должны быть по возможности краткими. Переносы слов в заголовках не допускаются. Если заголовок состоит из двух предложений, их разделяют точкой.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Страницы нумеруются арабскими цифрами с соблюдением сквозной нумерации по всему тексту. Номер страницы проставляется в центре нижней части листа без точки. Титульный ли</w:t>
      </w:r>
      <w:proofErr w:type="gramStart"/>
      <w:r>
        <w:t>ст вкл</w:t>
      </w:r>
      <w:proofErr w:type="gramEnd"/>
      <w:r>
        <w:t>ючается в общую нумерацию страниц. Номер страницы на титульном листе не проставляется (нумерация страниц – автоматическая). Приложения включаются в общую нумерацию страниц. Иллюстрации и таблицы на листе формата A3 учитываются как одна страница.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Главы (разделы) имеют порядковые номера в пределах всей работы и обозначаются арабскими цифрами без точки. Номер подраздела состоит из номеров главы (раздела) и подраздела, разделенных точкой. В конце номера подраздела точка не ставится. Разделы основной части работы следует начинать с нового листа (страницы).</w:t>
      </w:r>
    </w:p>
    <w:p w:rsidR="00E772CA" w:rsidRDefault="00E772CA" w:rsidP="00E772CA">
      <w:pPr>
        <w:pStyle w:val="a3"/>
        <w:tabs>
          <w:tab w:val="left" w:pos="9915"/>
        </w:tabs>
        <w:spacing w:before="74"/>
        <w:ind w:left="0" w:right="-8" w:firstLine="717"/>
        <w:jc w:val="both"/>
      </w:pPr>
      <w:proofErr w:type="gramStart"/>
      <w:r>
        <w:t>При ссылках на структурную часть текста, выполняемой работы указываются номера глав (разделов), подразделов, пунктов, подпунктов, перечислений, графического материала, формул, таблиц, приложений, а также графы и строки таблицы данной работы.</w:t>
      </w:r>
      <w:proofErr w:type="gramEnd"/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При ссылках следует писать: «... в соответствии с главой (разделом) 2», « ... в соответствии со схемой № 2», «(схема № 2)», «в соответствии с таблицей № 1», «таблица № 4», «... в соответствии с приложением № 1» и т. п.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Цитаты воспроизводятся в тексте работы с соблюдением всех правил цитирования (соразмерная кратность цитаты, точность цитирования). Цитированная информация заключаются в кавычки, и указывается номер страницы источника, из которого приводится цитата.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  <w:rPr>
          <w:b/>
        </w:rPr>
      </w:pPr>
      <w:r>
        <w:t xml:space="preserve">Цифровой (графический) материал (далее – материалы), как правило, оформляется в виде таблиц, графиков, диаграмм, иллюстраций и имеет по тексту отдельную сквозную нумерацию для каждого вида материала, выполненную </w:t>
      </w:r>
      <w:r>
        <w:rPr>
          <w:b/>
        </w:rPr>
        <w:t>арабскими цифрами.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717"/>
        <w:jc w:val="both"/>
      </w:pPr>
      <w:r>
        <w:t>При этом обязательно над таблицей справа делается надпись «Таблица» и  указывается порядковый номер (Таблица № 1), название таблицы – на следующей строке по центру строчными буквами (14 шрифт жирный). Диаграммы и схемы оформляются аналогично.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proofErr w:type="gramStart"/>
      <w:r>
        <w:t>При оформлении рисунков указывается надпись «Рис.» его порядковый номер и название рисунка, записывается в одной строке под рисунком (Рис. 1.</w:t>
      </w:r>
      <w:proofErr w:type="gramEnd"/>
      <w:r>
        <w:t xml:space="preserve"> </w:t>
      </w:r>
      <w:proofErr w:type="gramStart"/>
      <w:r>
        <w:t>Структура предприятия).</w:t>
      </w:r>
      <w:proofErr w:type="gramEnd"/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Материалы в зависимости от их размера, помещаются под текстом, в котором впервые дается ссылка на них, или на следующей странице. Допускается цветное оформление</w:t>
      </w:r>
      <w:r>
        <w:rPr>
          <w:spacing w:val="-4"/>
        </w:rPr>
        <w:t xml:space="preserve"> </w:t>
      </w:r>
      <w:r>
        <w:t>материалов.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  <w:rPr>
          <w:b/>
        </w:rPr>
      </w:pPr>
      <w:r>
        <w:t xml:space="preserve">Таблицу с большим количеством строк допускается переносить на другой лист (страницу). При переносе части таблицы на другой лист (страницу) слово «Таблица» и номер ее указывают один раз справа над первой частью таблицы, над другими частями пишут  слово «Продолжение» и указывают номер таблицы, например: «Продолжение таблицы № 1». При переносе таблицы на другой лист (страницу) заголовок помещают только над ее первой частью. Необходимо указывать при переносе обозначение столбцов таблицы. В таблицах допускается применение </w:t>
      </w:r>
      <w:r>
        <w:rPr>
          <w:b/>
        </w:rPr>
        <w:t>12 размера</w:t>
      </w:r>
      <w:r>
        <w:rPr>
          <w:b/>
          <w:spacing w:val="5"/>
        </w:rPr>
        <w:t xml:space="preserve"> </w:t>
      </w:r>
      <w:r>
        <w:rPr>
          <w:b/>
        </w:rPr>
        <w:t>шрифта.</w:t>
      </w:r>
    </w:p>
    <w:p w:rsidR="00E772CA" w:rsidRDefault="00E772CA" w:rsidP="00E772CA">
      <w:pPr>
        <w:pStyle w:val="a3"/>
        <w:tabs>
          <w:tab w:val="left" w:pos="9915"/>
        </w:tabs>
        <w:spacing w:before="1"/>
        <w:ind w:left="0" w:right="-8" w:firstLine="717"/>
        <w:jc w:val="both"/>
      </w:pPr>
      <w:r>
        <w:t>В работе используются только общепринятые сокращения и аббревиатуры. Если в работе принята особая система сокращений слов, наименований, то перечень принятых сокращений должен быть приведен в структурном элементе «Обозначения и сокращения» после структурного элемента работы «Содержание».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rPr>
          <w:b/>
        </w:rPr>
        <w:t xml:space="preserve">Приложения </w:t>
      </w:r>
      <w:r>
        <w:t>к работе оформляются на отдельных листах, причем каждое из них должно иметь свой тематический заголовок и в правом верхнем углу страницы надпись</w:t>
      </w:r>
    </w:p>
    <w:p w:rsidR="00E772CA" w:rsidRDefault="00E772CA" w:rsidP="00E772CA">
      <w:pPr>
        <w:pStyle w:val="a3"/>
        <w:tabs>
          <w:tab w:val="left" w:pos="9915"/>
        </w:tabs>
        <w:ind w:left="0" w:right="-8"/>
        <w:jc w:val="both"/>
      </w:pPr>
      <w:r>
        <w:t xml:space="preserve">«Приложение» с указанием его порядкового номера арабскими цифрами (Приложение № 1). Характер приложения определяется студентом самостоятельно, исходя из содержания работы. </w:t>
      </w:r>
    </w:p>
    <w:p w:rsidR="00E772CA" w:rsidRDefault="00E772CA" w:rsidP="00E772CA">
      <w:pPr>
        <w:pStyle w:val="a3"/>
        <w:tabs>
          <w:tab w:val="left" w:pos="9915"/>
        </w:tabs>
        <w:ind w:left="0" w:right="-8"/>
        <w:jc w:val="both"/>
      </w:pPr>
      <w:r>
        <w:t>Текст каждого приложения может быть разделен на разделы, подразделы, пункты, подпункты, которые нумеруют в пределах каждого приложения. Приложения должны иметь общую с остальной частью работы сквозную нумерацию страниц.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/>
        <w:jc w:val="both"/>
      </w:pPr>
      <w:r>
        <w:t>Текст работы должен быть переплетен (сброшюрован).</w:t>
      </w:r>
    </w:p>
    <w:p w:rsidR="00E772CA" w:rsidRDefault="00E772CA" w:rsidP="00E772CA">
      <w:pPr>
        <w:pStyle w:val="4"/>
        <w:tabs>
          <w:tab w:val="left" w:pos="9915"/>
        </w:tabs>
        <w:spacing w:before="2" w:line="274" w:lineRule="exact"/>
        <w:ind w:left="0" w:right="-8"/>
      </w:pPr>
      <w:r>
        <w:t>Оформление библиографического списка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</w:pPr>
      <w:r>
        <w:t xml:space="preserve">Библиографический список должен иметь следующую упорядоченную структуру: а) </w:t>
      </w:r>
      <w:r>
        <w:lastRenderedPageBreak/>
        <w:t>международные официальные документы;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</w:pPr>
      <w:r>
        <w:t>б) законодательные и нормативные акты, другие документы и материалы органов государственной власти и местного самоуправления Российской Федерации;</w:t>
      </w:r>
    </w:p>
    <w:p w:rsidR="00E772CA" w:rsidRDefault="00E772CA" w:rsidP="00E772CA">
      <w:pPr>
        <w:pStyle w:val="a3"/>
        <w:tabs>
          <w:tab w:val="left" w:pos="9915"/>
        </w:tabs>
        <w:ind w:left="0" w:right="-8"/>
      </w:pPr>
      <w:r>
        <w:t>в) монографии, диссертации, научные сборники, учебники;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</w:pPr>
      <w:r>
        <w:t>г) научные статьи и другие публикации периодических изданий; д) источники статистических данных, энциклопедии, словари.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</w:pPr>
      <w:r>
        <w:t xml:space="preserve">Внутри каждой группы вначале перечисляются источники на русском языке, затем – на </w:t>
      </w:r>
      <w:proofErr w:type="gramStart"/>
      <w:r>
        <w:t>иностранных</w:t>
      </w:r>
      <w:proofErr w:type="gramEnd"/>
      <w:r>
        <w:t>.</w:t>
      </w:r>
    </w:p>
    <w:p w:rsidR="00E772CA" w:rsidRDefault="00E772CA" w:rsidP="00E772CA">
      <w:pPr>
        <w:pStyle w:val="a3"/>
        <w:tabs>
          <w:tab w:val="left" w:pos="9915"/>
        </w:tabs>
        <w:spacing w:before="76" w:line="237" w:lineRule="auto"/>
        <w:ind w:left="0" w:right="-8" w:firstLine="717"/>
      </w:pPr>
      <w:r>
        <w:t xml:space="preserve">Источники, указанные в </w:t>
      </w:r>
      <w:proofErr w:type="spellStart"/>
      <w:r>
        <w:t>п.п</w:t>
      </w:r>
      <w:proofErr w:type="spellEnd"/>
      <w:r>
        <w:t>. «б» перечисляются в порядке их значимости по следующим подгруппам: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spacing w:before="2"/>
        <w:ind w:left="0" w:right="-8"/>
        <w:rPr>
          <w:sz w:val="24"/>
        </w:rPr>
      </w:pPr>
      <w:r>
        <w:rPr>
          <w:sz w:val="24"/>
        </w:rPr>
        <w:t>Конституция РФ, конституции, уставы субъектов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декларации, Федеративный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федеральные конституционные законы, кодексы, федеральные</w:t>
      </w:r>
      <w:r>
        <w:rPr>
          <w:spacing w:val="-18"/>
          <w:sz w:val="24"/>
        </w:rPr>
        <w:t xml:space="preserve"> </w:t>
      </w:r>
      <w:r>
        <w:rPr>
          <w:sz w:val="24"/>
        </w:rPr>
        <w:t>законы;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акты Президента РФ;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ежегодные послания Президента РФ Федеральному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Собранию;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акты 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акты федеральных органов исполнительной 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законы и иные нормативно-правовые акты субъектов</w:t>
      </w:r>
      <w:r>
        <w:rPr>
          <w:spacing w:val="-16"/>
          <w:sz w:val="24"/>
        </w:rPr>
        <w:t xml:space="preserve"> </w:t>
      </w:r>
      <w:r>
        <w:rPr>
          <w:sz w:val="24"/>
        </w:rPr>
        <w:t>РФ;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0"/>
        </w:tabs>
        <w:ind w:left="0" w:firstLine="0"/>
        <w:rPr>
          <w:sz w:val="24"/>
        </w:rPr>
      </w:pPr>
      <w:r>
        <w:rPr>
          <w:sz w:val="24"/>
        </w:rPr>
        <w:t>акты Конституционного суда РФ, Верховного Суда РФ, Высшего</w:t>
      </w:r>
      <w:r>
        <w:rPr>
          <w:spacing w:val="-25"/>
          <w:sz w:val="24"/>
        </w:rPr>
        <w:t xml:space="preserve"> </w:t>
      </w:r>
      <w:r>
        <w:rPr>
          <w:sz w:val="24"/>
        </w:rPr>
        <w:t>Арбитражного Суда РФ и других судов;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437"/>
          <w:tab w:val="left" w:pos="1438"/>
          <w:tab w:val="left" w:pos="4212"/>
          <w:tab w:val="left" w:pos="6449"/>
          <w:tab w:val="left" w:pos="9915"/>
        </w:tabs>
        <w:ind w:left="0" w:firstLine="0"/>
        <w:rPr>
          <w:sz w:val="24"/>
        </w:rPr>
      </w:pPr>
      <w:r>
        <w:rPr>
          <w:sz w:val="24"/>
        </w:rPr>
        <w:t xml:space="preserve">акты  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z w:val="24"/>
        </w:rPr>
        <w:tab/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z w:val="24"/>
        </w:rPr>
        <w:tab/>
        <w:t>органов государственной власти 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firstLine="0"/>
        <w:rPr>
          <w:sz w:val="24"/>
        </w:rPr>
      </w:pPr>
      <w:r>
        <w:rPr>
          <w:sz w:val="24"/>
        </w:rPr>
        <w:t>уставы 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образований;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344"/>
          <w:tab w:val="left" w:pos="9915"/>
        </w:tabs>
        <w:ind w:left="0" w:firstLine="0"/>
        <w:rPr>
          <w:sz w:val="24"/>
        </w:rPr>
      </w:pPr>
      <w:r>
        <w:rPr>
          <w:sz w:val="24"/>
        </w:rPr>
        <w:t>акты выборных органов местного самоуправления и выборных должностных</w:t>
      </w:r>
      <w:r>
        <w:rPr>
          <w:spacing w:val="-22"/>
          <w:sz w:val="24"/>
        </w:rPr>
        <w:t xml:space="preserve"> </w:t>
      </w:r>
      <w:r>
        <w:rPr>
          <w:sz w:val="24"/>
        </w:rPr>
        <w:t>лиц 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Внутри каждой подгруппы документов, указанных в </w:t>
      </w:r>
      <w:proofErr w:type="spellStart"/>
      <w:r>
        <w:t>п.п</w:t>
      </w:r>
      <w:proofErr w:type="spellEnd"/>
      <w:r>
        <w:t xml:space="preserve">. «а» и «б» источники располагаются в хронологическом порядке. Источники, указанные в </w:t>
      </w:r>
      <w:proofErr w:type="spellStart"/>
      <w:r>
        <w:t>п.п</w:t>
      </w:r>
      <w:proofErr w:type="spellEnd"/>
      <w:r>
        <w:t>. «в» - «д» располагаются в алфавитном порядке.</w:t>
      </w:r>
    </w:p>
    <w:p w:rsidR="00E772CA" w:rsidRDefault="00E772CA" w:rsidP="00E772CA">
      <w:pPr>
        <w:pStyle w:val="a3"/>
        <w:tabs>
          <w:tab w:val="left" w:pos="9915"/>
        </w:tabs>
        <w:ind w:left="0" w:right="-8"/>
        <w:jc w:val="both"/>
      </w:pPr>
      <w:r>
        <w:t>Нумерация источников сквозная для всех подгрупп:</w:t>
      </w:r>
    </w:p>
    <w:p w:rsidR="00E772CA" w:rsidRDefault="00E772CA" w:rsidP="00E772CA">
      <w:pPr>
        <w:pStyle w:val="a3"/>
        <w:tabs>
          <w:tab w:val="left" w:pos="9915"/>
        </w:tabs>
        <w:ind w:left="0" w:right="-8"/>
      </w:pPr>
      <w:r>
        <w:t>1.</w:t>
      </w:r>
    </w:p>
    <w:p w:rsidR="00E772CA" w:rsidRDefault="00E772CA" w:rsidP="00E772CA">
      <w:pPr>
        <w:pStyle w:val="a3"/>
        <w:tabs>
          <w:tab w:val="left" w:pos="9915"/>
        </w:tabs>
        <w:ind w:left="0" w:right="-8"/>
      </w:pPr>
      <w:r>
        <w:t>2.</w:t>
      </w:r>
    </w:p>
    <w:p w:rsidR="00E772CA" w:rsidRDefault="00E772CA" w:rsidP="00E772CA">
      <w:pPr>
        <w:pStyle w:val="a3"/>
        <w:tabs>
          <w:tab w:val="left" w:pos="9915"/>
        </w:tabs>
        <w:ind w:left="0" w:right="-8"/>
      </w:pPr>
      <w:r>
        <w:t>… и т.д.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Библиографическое описание документа, книги и любого другого материала, использованного при подготовке работы – это унифицированная по составу и последовательности элементов совокупность сведений об источнике информации, дающая возможность получить представление о самом источнике, его содержании, назначении, объеме и т.д. Главное требование к библиографическому описанию источников состоит в том, чтобы читатель </w:t>
      </w:r>
      <w:proofErr w:type="gramStart"/>
      <w:r>
        <w:t>по</w:t>
      </w:r>
      <w:proofErr w:type="gramEnd"/>
      <w:r>
        <w:t xml:space="preserve"> </w:t>
      </w:r>
      <w:proofErr w:type="gramStart"/>
      <w:r>
        <w:t>библиографической</w:t>
      </w:r>
      <w:proofErr w:type="gramEnd"/>
      <w:r>
        <w:t xml:space="preserve"> ссылки мог при необходимости отыскать заинтересовавший его первоисточник. 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В библиографическое описание должны входить наиболее существенные элементы, которые приведены ниже. Последовательность </w:t>
      </w:r>
      <w:proofErr w:type="gramStart"/>
      <w:r>
        <w:t>расположения элементов описания источника информации</w:t>
      </w:r>
      <w:proofErr w:type="gramEnd"/>
      <w:r>
        <w:t xml:space="preserve"> может быть следующей: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spacing w:before="2"/>
        <w:ind w:left="0" w:right="-8"/>
        <w:rPr>
          <w:sz w:val="24"/>
        </w:rPr>
      </w:pPr>
      <w:r>
        <w:rPr>
          <w:sz w:val="24"/>
        </w:rPr>
        <w:t>заголовок – фамилия и инициалы автора (или авторов, если их не более</w:t>
      </w:r>
      <w:r>
        <w:rPr>
          <w:spacing w:val="-31"/>
          <w:sz w:val="24"/>
        </w:rPr>
        <w:t xml:space="preserve"> </w:t>
      </w:r>
      <w:r>
        <w:rPr>
          <w:sz w:val="24"/>
        </w:rPr>
        <w:t>трех);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заглавие (название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работы);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подзаголовочные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сведения о лицах, принимавших участие в 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книги;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spacing w:before="3" w:line="275" w:lineRule="exact"/>
        <w:ind w:left="0" w:right="-8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spacing w:line="275" w:lineRule="exact"/>
        <w:ind w:left="0" w:right="-8"/>
        <w:rPr>
          <w:sz w:val="24"/>
        </w:rPr>
      </w:pPr>
      <w:r>
        <w:rPr>
          <w:sz w:val="24"/>
        </w:rPr>
        <w:t>издательства;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издания;</w:t>
      </w:r>
    </w:p>
    <w:p w:rsidR="00E772CA" w:rsidRDefault="00E772CA" w:rsidP="00E772CA">
      <w:pPr>
        <w:pStyle w:val="a5"/>
        <w:numPr>
          <w:ilvl w:val="1"/>
          <w:numId w:val="2"/>
        </w:numPr>
        <w:tabs>
          <w:tab w:val="left" w:pos="1298"/>
          <w:tab w:val="left" w:pos="9915"/>
        </w:tabs>
        <w:ind w:left="0" w:right="-8"/>
        <w:rPr>
          <w:sz w:val="24"/>
        </w:rPr>
      </w:pPr>
      <w:r>
        <w:rPr>
          <w:sz w:val="24"/>
        </w:rPr>
        <w:t>сведения об объеме.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lastRenderedPageBreak/>
        <w:t>Библиографическое описание книг составляется на основании всех данных, вынесенных на титульный лист. Отдельные элементы описания располагаются в определенном порядке и отделяются друг от друга установленными условными распределительными знаками: фамилия и инициалы автора (авторов), название; после косой черты – сведения о редакторе, если книга написана группой авторов, или о переводчике, если это перевод (сначала инициалы, затем фамилия); место издания, издательство, год издания, объем (страница).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Описание статьи из сборника, книги или журнала включает: фамилию и инициалы автора (авторов), заглавие статьи и после двойной косой черты - описание самого сборника, книги или журнала. При описании материалов из газет и журналов место выхода издания опускается. В описании опубликованного документа указывается: название документа, вид документа, дата, номер и все данные о том, где он опубликован (сборник, журнал, газета).</w:t>
      </w:r>
    </w:p>
    <w:p w:rsidR="00E772CA" w:rsidRDefault="00E772CA" w:rsidP="00E772CA">
      <w:pPr>
        <w:pStyle w:val="a3"/>
        <w:tabs>
          <w:tab w:val="left" w:pos="9915"/>
        </w:tabs>
        <w:spacing w:before="76" w:line="237" w:lineRule="auto"/>
        <w:ind w:left="0" w:right="-8" w:firstLine="717"/>
        <w:jc w:val="both"/>
      </w:pPr>
      <w:r>
        <w:t xml:space="preserve">Описание материала из </w:t>
      </w:r>
      <w:proofErr w:type="gramStart"/>
      <w:r>
        <w:t>Интернет-источника</w:t>
      </w:r>
      <w:proofErr w:type="gramEnd"/>
      <w:r>
        <w:t xml:space="preserve"> включает все обязательные элементы описания, включая электронный адрес, дату обращения.</w:t>
      </w:r>
    </w:p>
    <w:p w:rsidR="00E772CA" w:rsidRDefault="00E772CA" w:rsidP="00E772CA">
      <w:pPr>
        <w:pStyle w:val="a3"/>
        <w:tabs>
          <w:tab w:val="left" w:pos="9915"/>
        </w:tabs>
        <w:spacing w:before="2"/>
        <w:ind w:left="0" w:right="-8" w:firstLine="717"/>
        <w:jc w:val="both"/>
      </w:pPr>
      <w:r>
        <w:t>Для описания архивного документа указывается: название архива, номер и название фонда, номер описи и дела, номера страниц.</w:t>
      </w:r>
    </w:p>
    <w:p w:rsidR="00E772CA" w:rsidRDefault="00E772CA" w:rsidP="00E772CA">
      <w:pPr>
        <w:pStyle w:val="a3"/>
        <w:tabs>
          <w:tab w:val="left" w:pos="9915"/>
        </w:tabs>
        <w:ind w:left="0" w:right="-8"/>
        <w:jc w:val="both"/>
      </w:pPr>
      <w:r>
        <w:t>Образец оформления библиографического списка приведен в приложение № 4.</w:t>
      </w:r>
    </w:p>
    <w:p w:rsidR="00E772CA" w:rsidRDefault="00E772CA" w:rsidP="00E772CA">
      <w:pPr>
        <w:pStyle w:val="4"/>
        <w:tabs>
          <w:tab w:val="left" w:pos="9915"/>
        </w:tabs>
        <w:spacing w:before="4" w:line="274" w:lineRule="exact"/>
        <w:ind w:left="0" w:right="-8"/>
      </w:pPr>
      <w:r>
        <w:t>Оформление сносок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В работах ценятся цитаты. Цитата – дословное приведение выдержки из какого-либо произведения – выделяется кавычками и снабжается сноской на источник (не рекомендуется ссылаться на неопубликованные источники). Если в цитату берется часть текста, т.е. не с начала фразы, а также с пропусками внутри цитируемой части источника, то место пропуска обозначается многоточием (тремя точками). При цитировании допустимо приводить современную орфографию и пунктуацию, опускать слова, обозначая пропуск многоточием, если мысль автора при этом не искажается.</w:t>
      </w:r>
    </w:p>
    <w:p w:rsidR="00E772CA" w:rsidRDefault="00E772CA" w:rsidP="00E772CA">
      <w:pPr>
        <w:pStyle w:val="a3"/>
        <w:tabs>
          <w:tab w:val="left" w:pos="9915"/>
        </w:tabs>
        <w:spacing w:before="1"/>
        <w:ind w:left="0" w:right="-8" w:firstLine="717"/>
        <w:jc w:val="both"/>
      </w:pPr>
      <w:r>
        <w:t>Недословное приведение выдержки из какого-либо произведения не выделяется кавычками, но также снабжается ссылкой на источник.</w:t>
      </w:r>
    </w:p>
    <w:p w:rsidR="00E772CA" w:rsidRDefault="00E772CA" w:rsidP="00E772CA">
      <w:pPr>
        <w:tabs>
          <w:tab w:val="left" w:pos="9915"/>
        </w:tabs>
        <w:ind w:right="-8" w:firstLine="717"/>
        <w:jc w:val="both"/>
        <w:rPr>
          <w:i/>
          <w:sz w:val="24"/>
        </w:rPr>
      </w:pPr>
      <w:proofErr w:type="gramStart"/>
      <w:r>
        <w:rPr>
          <w:sz w:val="24"/>
        </w:rPr>
        <w:t xml:space="preserve">В тексте работы при упоминании какого-либо автора указываются сначала его инициалы, затем фамилия (например, </w:t>
      </w:r>
      <w:r>
        <w:rPr>
          <w:i/>
          <w:sz w:val="24"/>
        </w:rPr>
        <w:t>по мнению А.П. Гайдара; как подчеркивает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К.П.</w:t>
      </w:r>
      <w:proofErr w:type="gramEnd"/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proofErr w:type="gramStart"/>
      <w:r>
        <w:rPr>
          <w:i/>
        </w:rPr>
        <w:t xml:space="preserve">Сидоров </w:t>
      </w:r>
      <w:r>
        <w:t>и т. д.).</w:t>
      </w:r>
      <w:proofErr w:type="gramEnd"/>
      <w:r>
        <w:t xml:space="preserve"> В сноске, наоборот, сначала указывается фамилия, затем инициалы автора. Сноски оформляются на тех страницах, где расположена цитата, и имеют постраничную нумерацию. В конце цитаты ставится цифра, обозначающая ее порядковый номер на странице. Внизу страницы, под чертой, отделяющей сноску от текста, этот номер повторяется и за ним идет библиографическое описание источника, из которого позаимствована цитата, а за тем через точку указывается номер цитируемой</w:t>
      </w:r>
      <w:r>
        <w:rPr>
          <w:spacing w:val="-24"/>
        </w:rPr>
        <w:t xml:space="preserve"> </w:t>
      </w:r>
      <w:r>
        <w:t>страницы.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В случае если в самой сноске содержится пояснение, комментарий, объяснение и т.д., допускается вместо цифр оформлять сноски символом «звездочка</w:t>
      </w:r>
      <w:proofErr w:type="gramStart"/>
      <w:r>
        <w:t xml:space="preserve">»(*). </w:t>
      </w:r>
      <w:proofErr w:type="gramEnd"/>
      <w:r>
        <w:t>Применение более четырех «звездочек» не допускается.</w:t>
      </w:r>
    </w:p>
    <w:p w:rsidR="00E772CA" w:rsidRDefault="00E772CA" w:rsidP="00E772CA">
      <w:pPr>
        <w:pStyle w:val="a3"/>
        <w:tabs>
          <w:tab w:val="left" w:pos="9915"/>
        </w:tabs>
        <w:spacing w:before="1"/>
        <w:ind w:left="0" w:right="-8" w:firstLine="717"/>
        <w:jc w:val="both"/>
      </w:pPr>
      <w:r>
        <w:t>Первая ссылка (сноска) на работу того или иного автора должна содержать все обязательные элементы: фамилию и инициалы автора, название работы, место, год издания, страницу или объем документа в целом (издательство можно не указывать). При ссылке на статью указывается также источник публикации. Однако полное библиографическое описание источника (авторские права, место издательства и т.д.) при оформлении сносок можно опустить. Главное назначение сноски указать именно тот источник из библиографического списка, который используется в данном случае. Предлагается следующая модель описания работы: фамилия, инициалы, наименование работы, город и год издания. В тех случаях, если в работе используется две редакции одной и той же монографии, сборника статей, учебника, указывается еще и номер издания. Если же в работе используется только одно издание данного автора, то в сносках его можно</w:t>
      </w:r>
      <w:r>
        <w:rPr>
          <w:spacing w:val="-20"/>
        </w:rPr>
        <w:t xml:space="preserve"> </w:t>
      </w:r>
      <w:r>
        <w:t>опустить.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proofErr w:type="gramStart"/>
      <w:r>
        <w:t>При нескольких ссылках на одну и ту же работу полное описание дается лишь в первой ссылке, а в последующих приводится фамилия и инициалы автора, заглавие произведения и номер страницы.</w:t>
      </w:r>
      <w:proofErr w:type="gramEnd"/>
      <w:r>
        <w:t xml:space="preserve"> Длинные заглавия сокращаются, опущенные слова заменяются многоточием.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717"/>
        <w:jc w:val="both"/>
      </w:pPr>
      <w:r>
        <w:t xml:space="preserve">При ссылках на не действующие нормативно-правовые акты в скобках после  названия </w:t>
      </w:r>
      <w:r>
        <w:lastRenderedPageBreak/>
        <w:t>указывается об его отмене. Так же при ссылке на редакцию, не вступившую в законную силу, в скобках указывается дата вступления редакции в</w:t>
      </w:r>
      <w:r>
        <w:rPr>
          <w:spacing w:val="-5"/>
        </w:rPr>
        <w:t xml:space="preserve"> </w:t>
      </w:r>
      <w:r>
        <w:t>силу.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В тех случаях, когда в работе упоминается одна авторская публикация, при повторных ссылках можно указать фамилию автора с инициалами и слова: </w:t>
      </w:r>
      <w:r>
        <w:rPr>
          <w:b/>
        </w:rPr>
        <w:t>Указ</w:t>
      </w:r>
      <w:proofErr w:type="gramStart"/>
      <w:r>
        <w:rPr>
          <w:b/>
        </w:rPr>
        <w:t>.</w:t>
      </w:r>
      <w:proofErr w:type="gramEnd"/>
      <w:r>
        <w:rPr>
          <w:b/>
          <w:spacing w:val="-15"/>
        </w:rPr>
        <w:t xml:space="preserve"> </w:t>
      </w:r>
      <w:proofErr w:type="gramStart"/>
      <w:r>
        <w:rPr>
          <w:b/>
        </w:rPr>
        <w:t>с</w:t>
      </w:r>
      <w:proofErr w:type="gramEnd"/>
      <w:r>
        <w:rPr>
          <w:b/>
        </w:rPr>
        <w:t>оч</w:t>
      </w:r>
      <w:r>
        <w:t>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При записи подряд нескольких ссылок на один документ на одной странице в повторной ссылке приводят слова «Там же» и соответствующие новые страницы. Если страницы повторной ссылки совпадают со страницами предшествующей, то их опускают.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  <w:rPr>
          <w:b/>
        </w:rPr>
      </w:pPr>
      <w:r>
        <w:t xml:space="preserve">В случае, когда цитирование не является прямым, и мысль автора приводится не дословно, перед ссылкой на источник ставят </w:t>
      </w:r>
      <w:proofErr w:type="gramStart"/>
      <w:r>
        <w:rPr>
          <w:b/>
        </w:rPr>
        <w:t>См</w:t>
      </w:r>
      <w:proofErr w:type="gramEnd"/>
      <w:r>
        <w:rPr>
          <w:b/>
        </w:rPr>
        <w:t>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 xml:space="preserve">Если цитирование производится не по первоисточнику, а по работе другого автора, это оговаривается в подстрочном примечании: </w:t>
      </w:r>
      <w:r>
        <w:rPr>
          <w:b/>
        </w:rPr>
        <w:t>Цит. по</w:t>
      </w:r>
      <w:r>
        <w:t>: далее следует описание источника, откуда заимствована</w:t>
      </w:r>
      <w:r>
        <w:rPr>
          <w:spacing w:val="-4"/>
        </w:rPr>
        <w:t xml:space="preserve"> </w:t>
      </w:r>
      <w:r>
        <w:t>цитата.</w:t>
      </w:r>
    </w:p>
    <w:p w:rsidR="00E772CA" w:rsidRDefault="00E772CA" w:rsidP="00E772CA">
      <w:pPr>
        <w:pStyle w:val="a3"/>
        <w:tabs>
          <w:tab w:val="left" w:pos="9915"/>
        </w:tabs>
        <w:spacing w:before="74"/>
        <w:ind w:left="0" w:right="-8" w:firstLine="717"/>
        <w:jc w:val="both"/>
      </w:pPr>
      <w:r>
        <w:t>При ссылке на статьи в сборниках (книгах) и журналах указываются фамилия, инициалы автора, название статьи и все данные, входящие в библиографическое описание самого издания.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Ссылки на архивные документы первый раз включают в себя: полное и сокращенное название архива, номер и название фонда, номера описи и дела, цитируемые листы. В последующих ссылках на документы этого архива приводится его сокращенное название, но сохраняются все остальные данные: номер фонда, его название, если оно не повторяется, номера описи, дела, листы.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/>
        <w:jc w:val="center"/>
        <w:rPr>
          <w:b/>
        </w:rPr>
      </w:pPr>
      <w:r w:rsidRPr="00BF1941">
        <w:rPr>
          <w:b/>
        </w:rPr>
        <w:t>Проверка на объем заимствования, в том числе содержательного, выявления неправомоч</w:t>
      </w:r>
      <w:r>
        <w:rPr>
          <w:b/>
        </w:rPr>
        <w:t>ных заимствований текстов работ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 w:rsidRPr="00BF1941">
        <w:t xml:space="preserve">Выпускная квалификационная работа – </w:t>
      </w:r>
      <w:r>
        <w:t>диссертационная</w:t>
      </w:r>
      <w:r w:rsidRPr="00BF1941">
        <w:t xml:space="preserve"> работа – подлежит обязательной проверке </w:t>
      </w:r>
      <w:r>
        <w:t xml:space="preserve">на объем заимствования, в том числе содержательного, выявления неправомочных заимствований. </w:t>
      </w:r>
    </w:p>
    <w:p w:rsidR="00E772CA" w:rsidRPr="00BF1941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>
        <w:t>Проверка осуществляется с использованием информационной системы «</w:t>
      </w:r>
      <w:proofErr w:type="spellStart"/>
      <w:r>
        <w:t>Антиплагиат</w:t>
      </w:r>
      <w:proofErr w:type="spellEnd"/>
      <w:r>
        <w:t xml:space="preserve"> 3.3» (далее - система «</w:t>
      </w:r>
      <w:proofErr w:type="spellStart"/>
      <w:r>
        <w:t>Антиплагиат</w:t>
      </w:r>
      <w:proofErr w:type="spellEnd"/>
      <w:r>
        <w:t>»). Не допускается наличие неправомочных заимствований в выпускной квалификационной работе, а также применение технических средств, влияющих на объективность результатов проверки работ системой «</w:t>
      </w:r>
      <w:proofErr w:type="spellStart"/>
      <w:r>
        <w:t>Антиплагиат</w:t>
      </w:r>
      <w:proofErr w:type="spellEnd"/>
      <w:r>
        <w:t xml:space="preserve">» (далее - фальсификация результатов проверки). 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>
        <w:t xml:space="preserve">Признаются правомочными следующие заимствования: 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>
        <w:t>а) цитирование собственных материалов (</w:t>
      </w:r>
      <w:proofErr w:type="spellStart"/>
      <w:r>
        <w:t>самоцитирование</w:t>
      </w:r>
      <w:proofErr w:type="spellEnd"/>
      <w:r>
        <w:t xml:space="preserve">), в объеме, оправданном целью цитирования, с обязательным указанием ссылки на работу, которая используется, и источник заимствования; 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>
        <w:t xml:space="preserve">б) цитирование в оригинале и в переводе в научных, полемических, критических, информационных, учебных целях, правомерно обнародованных произведений в объеме, оправданном целью цитирования, с обязательным указанием имени автора, произведение которого используется, и источника заимствования; 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>
        <w:t xml:space="preserve">в) цитирование нормативных правовых актов с указанием официального источника публикации; 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>
        <w:t xml:space="preserve">г) библиографические источники; 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>
        <w:t>д) использование устойчивых словосочетания и оборотов (наименования организаций, органов государственной власти и органов местного самоуправления, часто повторяющиеся устойчивые выражения, юридические термины и т.п.).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</w:pPr>
      <w:r>
        <w:t xml:space="preserve">Для </w:t>
      </w:r>
      <w:proofErr w:type="gramStart"/>
      <w:r>
        <w:t>проверки</w:t>
      </w:r>
      <w:proofErr w:type="gramEnd"/>
      <w:r>
        <w:t xml:space="preserve"> обучающиеся самостоятельно осуществляют загрузку работ через свой личный кабинет в формате «.</w:t>
      </w:r>
      <w:proofErr w:type="spellStart"/>
      <w:r>
        <w:t>pdf</w:t>
      </w:r>
      <w:proofErr w:type="spellEnd"/>
      <w:r>
        <w:t xml:space="preserve">». В личный кабинет загружается полностью оформленная работа, включающая титульный лист со всеми реквизитами работы, текст самой работы с оглавлением, список литературы и приложения к сдаваемой работе. Количество возможных загрузок версий документа может быть ограничено. Доступ в личный кабинет предоставляется по учетной записи обучающегося с использованием информационно-телекоммуникационной сети «Интернет» по адресу: </w:t>
      </w:r>
      <w:hyperlink r:id="rId8" w:history="1">
        <w:r w:rsidRPr="004F69DA">
          <w:rPr>
            <w:rStyle w:val="a6"/>
          </w:rPr>
          <w:t>https://lk.raneDa.ru</w:t>
        </w:r>
      </w:hyperlink>
      <w:r w:rsidRPr="004F69DA">
        <w:t>.</w:t>
      </w:r>
      <w:r>
        <w:t xml:space="preserve"> Проверка работ, загруженных через личный кабинет, осуществляется с использованием системы «</w:t>
      </w:r>
      <w:proofErr w:type="spellStart"/>
      <w:r>
        <w:t>Антиплагиат</w:t>
      </w:r>
      <w:proofErr w:type="spellEnd"/>
      <w:r>
        <w:t>» в автоматическом режиме. После проверки система «</w:t>
      </w:r>
      <w:proofErr w:type="spellStart"/>
      <w:r>
        <w:t>Антиплагиат</w:t>
      </w:r>
      <w:proofErr w:type="spellEnd"/>
      <w:r>
        <w:t xml:space="preserve">» формирует справку о результатах проверки. После формирования справки о </w:t>
      </w:r>
      <w:r>
        <w:lastRenderedPageBreak/>
        <w:t xml:space="preserve">результатах проверки </w:t>
      </w:r>
      <w:proofErr w:type="gramStart"/>
      <w:r>
        <w:t>обучающийся</w:t>
      </w:r>
      <w:proofErr w:type="gramEnd"/>
      <w:r>
        <w:t xml:space="preserve"> в личном кабинете подтверждает отсутствие в работе неправомочных заимствований, а также подтверждает, что ознакомлен с информацией об ответственности, наступающей при обнаружении неправомочных заимствований и (или) фальсификации результатов проверки работы. </w:t>
      </w:r>
    </w:p>
    <w:p w:rsidR="00E772CA" w:rsidRPr="00BF1941" w:rsidRDefault="00E772CA" w:rsidP="00E772CA">
      <w:pPr>
        <w:pStyle w:val="a3"/>
        <w:tabs>
          <w:tab w:val="left" w:pos="9915"/>
        </w:tabs>
        <w:spacing w:before="3"/>
        <w:ind w:left="0" w:right="-8" w:firstLine="426"/>
        <w:jc w:val="both"/>
        <w:rPr>
          <w:b/>
          <w:sz w:val="25"/>
        </w:rPr>
      </w:pPr>
      <w:r>
        <w:t>При наличии заимствований, выявленных по результатам проверки, в справке о результатах проверки в системе «</w:t>
      </w:r>
      <w:proofErr w:type="spellStart"/>
      <w:r>
        <w:t>Антиплагиат</w:t>
      </w:r>
      <w:proofErr w:type="spellEnd"/>
      <w:r>
        <w:t xml:space="preserve">» напротив каждого пункта ссылки на источник заимствования, его доли в отчете и тексте приводятся поясняющие комментарии о правомочности заимствований. Обучающийся представляет научному руководителю работу, а также распечатанную и подписанную справку о результатах проверки (с заполненным полем «Комментарии») не </w:t>
      </w:r>
      <w:proofErr w:type="gramStart"/>
      <w:r>
        <w:t>позднее</w:t>
      </w:r>
      <w:proofErr w:type="gramEnd"/>
      <w:r>
        <w:t xml:space="preserve"> чем за 14 календарных дней до установленной даты защиты работы на итоговой (государственной итоговой) аттестации. Научный руководитель осуществляет оценку работы с учетом справки о результатах проверки и принимает одно из следующих решений: а) о прохождении проверки; б) об условном прохождении проверки; в) о </w:t>
      </w:r>
      <w:proofErr w:type="spellStart"/>
      <w:r>
        <w:t>непрохождении</w:t>
      </w:r>
      <w:proofErr w:type="spellEnd"/>
      <w:r>
        <w:t xml:space="preserve"> проверки и </w:t>
      </w:r>
      <w:proofErr w:type="spellStart"/>
      <w:r>
        <w:t>недопуске</w:t>
      </w:r>
      <w:proofErr w:type="spellEnd"/>
      <w:r>
        <w:t xml:space="preserve"> к итоговой (государственной итоговой) аттестации. Решение о прохождении проверки работы принимается при отсутствии неправомочных заимствований в работе. Решение об условном прохождении проверки работы принимается при выявлении в работе непреднамеренно осуществленных неправомочных заимствований, которые могут быть устранены посредством доработки работы (с указанием конкретных неправомочных заимствований). Решение о </w:t>
      </w:r>
      <w:proofErr w:type="spellStart"/>
      <w:r>
        <w:t>непрохождении</w:t>
      </w:r>
      <w:proofErr w:type="spellEnd"/>
      <w:r>
        <w:t xml:space="preserve"> проверки работы принимается при выявлении значительного объема неправомочных заимствований, которые не могут быть устранены, а также при фальсификации результатов проверки. Справка о результатах проверки ВКР при принятии научным руководителем решения о прохождении работой проверки подписывается научным руководителем и передается в деканат.</w:t>
      </w:r>
    </w:p>
    <w:p w:rsidR="00E772CA" w:rsidRDefault="00E772CA" w:rsidP="00E772CA">
      <w:pPr>
        <w:pStyle w:val="a3"/>
        <w:tabs>
          <w:tab w:val="left" w:pos="9915"/>
        </w:tabs>
        <w:spacing w:before="3"/>
        <w:ind w:left="0" w:right="-8"/>
        <w:rPr>
          <w:sz w:val="25"/>
        </w:rPr>
      </w:pPr>
    </w:p>
    <w:p w:rsidR="00E772CA" w:rsidRDefault="00E772CA" w:rsidP="00E772CA">
      <w:pPr>
        <w:pStyle w:val="4"/>
        <w:tabs>
          <w:tab w:val="left" w:pos="9915"/>
        </w:tabs>
        <w:spacing w:before="1" w:line="274" w:lineRule="exact"/>
        <w:ind w:left="0" w:right="-8"/>
        <w:jc w:val="center"/>
      </w:pPr>
      <w:r>
        <w:t>Процедура защиты выпускной квалификационной работы</w:t>
      </w:r>
    </w:p>
    <w:p w:rsidR="00E772CA" w:rsidRPr="00F51E8C" w:rsidRDefault="00E772CA" w:rsidP="00E772CA">
      <w:pPr>
        <w:tabs>
          <w:tab w:val="left" w:pos="9915"/>
        </w:tabs>
        <w:ind w:right="-8"/>
        <w:jc w:val="center"/>
        <w:rPr>
          <w:rFonts w:eastAsiaTheme="minorHAnsi"/>
          <w:i/>
          <w:sz w:val="24"/>
        </w:rPr>
      </w:pPr>
      <w:r w:rsidRPr="00F51E8C">
        <w:rPr>
          <w:rFonts w:eastAsiaTheme="minorHAnsi"/>
          <w:i/>
          <w:sz w:val="24"/>
        </w:rPr>
        <w:t>Требования к докладу по содержанию выпускной квалификационной работы</w:t>
      </w:r>
    </w:p>
    <w:p w:rsidR="00E772CA" w:rsidRDefault="00E772CA" w:rsidP="00E772CA">
      <w:pPr>
        <w:tabs>
          <w:tab w:val="left" w:pos="9915"/>
        </w:tabs>
        <w:ind w:right="-8" w:firstLine="426"/>
        <w:jc w:val="both"/>
        <w:rPr>
          <w:rFonts w:ascii="Times New Roman,Italic" w:eastAsiaTheme="minorHAnsi" w:hAnsi="Times New Roman,Italic" w:cs="Times New Roman,Italic"/>
          <w:sz w:val="20"/>
          <w:szCs w:val="20"/>
          <w:lang w:eastAsia="en-US" w:bidi="ar-SA"/>
        </w:rPr>
      </w:pPr>
      <w:r w:rsidRPr="00F51E8C">
        <w:rPr>
          <w:rFonts w:eastAsiaTheme="minorHAnsi"/>
          <w:sz w:val="24"/>
        </w:rPr>
        <w:t>Защита осуществляется в форме устного доклада по содержанию выпускной квалификационной работы продолжительностью не более 10 минут. В докладе обучающийся кратко сообщает, в чем состоит актуальность темы выпускной квалификационной работы, перечисляет</w:t>
      </w:r>
      <w:r>
        <w:rPr>
          <w:rFonts w:eastAsiaTheme="minorHAnsi"/>
          <w:sz w:val="24"/>
        </w:rPr>
        <w:t xml:space="preserve"> объект, предмет, цели и задачи </w:t>
      </w:r>
      <w:r w:rsidRPr="00F51E8C">
        <w:rPr>
          <w:rFonts w:eastAsiaTheme="minorHAnsi"/>
          <w:sz w:val="24"/>
        </w:rPr>
        <w:t>исследования, отмечает проблематику исследования, а также указывает насколько удалось в выпускной квалификационной работе подтвердить гипотезу исследования, резюмирует выводы и обозначает внесенные лично им практические рекомендации</w:t>
      </w:r>
      <w:r>
        <w:rPr>
          <w:rFonts w:eastAsiaTheme="minorHAnsi"/>
          <w:sz w:val="24"/>
        </w:rPr>
        <w:t xml:space="preserve"> </w:t>
      </w:r>
      <w:r>
        <w:rPr>
          <w:rFonts w:eastAsiaTheme="minorHAnsi"/>
          <w:sz w:val="24"/>
          <w:szCs w:val="24"/>
          <w:lang w:eastAsia="en-US" w:bidi="ar-SA"/>
        </w:rPr>
        <w:t>или рационализаторские инициативы.</w:t>
      </w:r>
      <w:r>
        <w:rPr>
          <w:rFonts w:ascii="Times New Roman,Italic" w:eastAsiaTheme="minorHAnsi" w:hAnsi="Times New Roman,Italic" w:cs="Times New Roman,Italic"/>
          <w:sz w:val="20"/>
          <w:szCs w:val="20"/>
          <w:lang w:eastAsia="en-US" w:bidi="ar-SA"/>
        </w:rPr>
        <w:t xml:space="preserve"> 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proofErr w:type="gramStart"/>
      <w:r>
        <w:t>Защита ВКР проводится в сроки, установленными графиком учебного процесса высшего учебного заведения.</w:t>
      </w:r>
      <w:proofErr w:type="gramEnd"/>
      <w:r>
        <w:t xml:space="preserve"> Защита ВКР проводится на открытых заседаниях ГАК с участием не менее 2/3 членов от полного списочного состава комиссии, утвержденного руководством вуза. </w:t>
      </w:r>
    </w:p>
    <w:p w:rsidR="00E772CA" w:rsidRDefault="00E772CA" w:rsidP="00E772CA">
      <w:pPr>
        <w:pStyle w:val="a3"/>
        <w:tabs>
          <w:tab w:val="left" w:pos="9915"/>
        </w:tabs>
        <w:ind w:left="0" w:right="-8" w:firstLine="717"/>
        <w:jc w:val="both"/>
      </w:pPr>
      <w:r>
        <w:t>Руководитель и рецензент выступают с отзывами, в которых оценивается ВКР и уровень соответствия компетенций выпускника требованиям СУОС по направлению подготовки. Выпускнику предоставляется возможность ответить на высказанные ими замечания или вопросы.</w:t>
      </w:r>
    </w:p>
    <w:p w:rsidR="00E772CA" w:rsidRDefault="00E772CA" w:rsidP="00E772CA">
      <w:pPr>
        <w:pStyle w:val="a3"/>
        <w:tabs>
          <w:tab w:val="left" w:pos="9915"/>
        </w:tabs>
        <w:ind w:left="0" w:right="-8"/>
      </w:pPr>
    </w:p>
    <w:p w:rsidR="00E772CA" w:rsidRPr="00B337D2" w:rsidRDefault="00E772CA" w:rsidP="00E772CA">
      <w:pPr>
        <w:pStyle w:val="a3"/>
        <w:tabs>
          <w:tab w:val="left" w:pos="9915"/>
        </w:tabs>
        <w:ind w:left="0" w:right="-8"/>
        <w:jc w:val="center"/>
        <w:rPr>
          <w:b/>
        </w:rPr>
      </w:pPr>
      <w:r w:rsidRPr="00B337D2">
        <w:rPr>
          <w:b/>
        </w:rPr>
        <w:t>3. Шкалы оценивания</w:t>
      </w:r>
    </w:p>
    <w:p w:rsidR="00E772CA" w:rsidRPr="00B337D2" w:rsidRDefault="00E772CA" w:rsidP="00E772CA">
      <w:pPr>
        <w:widowControl/>
        <w:tabs>
          <w:tab w:val="left" w:pos="9915"/>
          <w:tab w:val="left" w:pos="10065"/>
        </w:tabs>
        <w:autoSpaceDE/>
        <w:autoSpaceDN/>
        <w:ind w:right="-8" w:firstLine="426"/>
        <w:jc w:val="both"/>
        <w:rPr>
          <w:sz w:val="24"/>
          <w:szCs w:val="24"/>
          <w:lang w:eastAsia="en-US" w:bidi="ar-SA"/>
        </w:rPr>
      </w:pPr>
      <w:r w:rsidRPr="00B337D2">
        <w:rPr>
          <w:sz w:val="24"/>
          <w:szCs w:val="24"/>
          <w:lang w:eastAsia="en-US" w:bidi="ar-SA"/>
        </w:rPr>
        <w:t>По результатам государственной итоговой аттестации вы</w:t>
      </w:r>
      <w:r>
        <w:rPr>
          <w:sz w:val="24"/>
          <w:szCs w:val="24"/>
          <w:lang w:eastAsia="en-US" w:bidi="ar-SA"/>
        </w:rPr>
        <w:t>пускнику выставляется оценка за</w:t>
      </w:r>
      <w:r w:rsidRPr="00B337D2">
        <w:rPr>
          <w:sz w:val="24"/>
          <w:szCs w:val="24"/>
          <w:lang w:eastAsia="en-US" w:bidi="ar-SA"/>
        </w:rPr>
        <w:t xml:space="preserve"> выпуск</w:t>
      </w:r>
      <w:r>
        <w:rPr>
          <w:sz w:val="24"/>
          <w:szCs w:val="24"/>
          <w:lang w:eastAsia="en-US" w:bidi="ar-SA"/>
        </w:rPr>
        <w:t>ную квалификационную работу.</w:t>
      </w:r>
    </w:p>
    <w:p w:rsidR="00E772CA" w:rsidRDefault="00E772CA" w:rsidP="00E772CA">
      <w:pPr>
        <w:widowControl/>
        <w:tabs>
          <w:tab w:val="left" w:pos="9915"/>
          <w:tab w:val="left" w:pos="10065"/>
        </w:tabs>
        <w:autoSpaceDE/>
        <w:autoSpaceDN/>
        <w:ind w:right="-8" w:firstLine="426"/>
        <w:contextualSpacing/>
        <w:jc w:val="center"/>
        <w:rPr>
          <w:b/>
          <w:sz w:val="24"/>
          <w:szCs w:val="24"/>
          <w:lang w:eastAsia="en-US" w:bidi="ar-SA"/>
        </w:rPr>
      </w:pPr>
    </w:p>
    <w:p w:rsidR="00E772CA" w:rsidRPr="00B337D2" w:rsidRDefault="00E772CA" w:rsidP="00E772CA">
      <w:pPr>
        <w:widowControl/>
        <w:tabs>
          <w:tab w:val="left" w:pos="9915"/>
          <w:tab w:val="left" w:pos="10065"/>
        </w:tabs>
        <w:autoSpaceDE/>
        <w:autoSpaceDN/>
        <w:ind w:right="-8" w:firstLine="426"/>
        <w:contextualSpacing/>
        <w:jc w:val="center"/>
        <w:rPr>
          <w:b/>
          <w:sz w:val="24"/>
          <w:szCs w:val="24"/>
          <w:lang w:eastAsia="en-US" w:bidi="ar-SA"/>
        </w:rPr>
      </w:pPr>
      <w:r w:rsidRPr="00B337D2">
        <w:rPr>
          <w:b/>
          <w:sz w:val="24"/>
          <w:szCs w:val="24"/>
          <w:lang w:eastAsia="en-US" w:bidi="ar-SA"/>
        </w:rPr>
        <w:t>Шкала оценивания выпускной квалификационной работы</w:t>
      </w:r>
    </w:p>
    <w:p w:rsidR="00E772CA" w:rsidRPr="00B337D2" w:rsidRDefault="00E772CA" w:rsidP="00E772CA">
      <w:pPr>
        <w:widowControl/>
        <w:tabs>
          <w:tab w:val="left" w:pos="9915"/>
        </w:tabs>
        <w:adjustRightInd w:val="0"/>
        <w:ind w:right="-8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Оценка результата защиты выпускной квалификационной работы производится на открытом заседании государственной экзаменационной комиссии. За основу принимаются следующие критерии, с учетом степени освоения компетенций. </w:t>
      </w:r>
    </w:p>
    <w:p w:rsidR="00E772CA" w:rsidRPr="00B337D2" w:rsidRDefault="00E772CA" w:rsidP="00E772CA">
      <w:pPr>
        <w:widowControl/>
        <w:numPr>
          <w:ilvl w:val="0"/>
          <w:numId w:val="3"/>
        </w:numPr>
        <w:autoSpaceDE/>
        <w:autoSpaceDN/>
        <w:adjustRightInd w:val="0"/>
        <w:ind w:left="0" w:right="-8" w:firstLine="0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актуальность темы; </w:t>
      </w:r>
    </w:p>
    <w:p w:rsidR="00E772CA" w:rsidRPr="00B337D2" w:rsidRDefault="00E772CA" w:rsidP="00E772CA">
      <w:pPr>
        <w:widowControl/>
        <w:numPr>
          <w:ilvl w:val="0"/>
          <w:numId w:val="3"/>
        </w:numPr>
        <w:autoSpaceDE/>
        <w:autoSpaceDN/>
        <w:adjustRightInd w:val="0"/>
        <w:ind w:left="0" w:right="-8" w:firstLine="0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научно-практическое значение темы; </w:t>
      </w:r>
    </w:p>
    <w:p w:rsidR="00E772CA" w:rsidRPr="00B337D2" w:rsidRDefault="00E772CA" w:rsidP="00E772CA">
      <w:pPr>
        <w:widowControl/>
        <w:numPr>
          <w:ilvl w:val="0"/>
          <w:numId w:val="3"/>
        </w:numPr>
        <w:autoSpaceDE/>
        <w:autoSpaceDN/>
        <w:adjustRightInd w:val="0"/>
        <w:ind w:left="0" w:right="-8" w:firstLine="0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качество выполнения работы; </w:t>
      </w:r>
    </w:p>
    <w:p w:rsidR="00E772CA" w:rsidRPr="00B337D2" w:rsidRDefault="00E772CA" w:rsidP="00E772CA">
      <w:pPr>
        <w:widowControl/>
        <w:numPr>
          <w:ilvl w:val="0"/>
          <w:numId w:val="3"/>
        </w:numPr>
        <w:autoSpaceDE/>
        <w:autoSpaceDN/>
        <w:adjustRightInd w:val="0"/>
        <w:ind w:left="0" w:right="-8" w:firstLine="0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содержательность доклада и ответов на дополнительные вопросы членов государственной экзаменационной комиссии; </w:t>
      </w:r>
    </w:p>
    <w:p w:rsidR="00E772CA" w:rsidRPr="00B337D2" w:rsidRDefault="00E772CA" w:rsidP="00E772CA">
      <w:pPr>
        <w:widowControl/>
        <w:numPr>
          <w:ilvl w:val="0"/>
          <w:numId w:val="3"/>
        </w:numPr>
        <w:autoSpaceDE/>
        <w:autoSpaceDN/>
        <w:adjustRightInd w:val="0"/>
        <w:ind w:left="0" w:right="-8" w:firstLine="0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lastRenderedPageBreak/>
        <w:t xml:space="preserve">наглядность представленных результатов исследования в форме презентации; </w:t>
      </w:r>
    </w:p>
    <w:p w:rsidR="00E772CA" w:rsidRPr="00B337D2" w:rsidRDefault="00E772CA" w:rsidP="00E772CA">
      <w:pPr>
        <w:widowControl/>
        <w:numPr>
          <w:ilvl w:val="0"/>
          <w:numId w:val="3"/>
        </w:numPr>
        <w:autoSpaceDE/>
        <w:autoSpaceDN/>
        <w:adjustRightInd w:val="0"/>
        <w:ind w:left="0" w:right="-8" w:firstLine="0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портфолио выпускника. </w:t>
      </w:r>
    </w:p>
    <w:p w:rsidR="00E772CA" w:rsidRPr="00B337D2" w:rsidRDefault="00E772CA" w:rsidP="00E772CA">
      <w:pPr>
        <w:widowControl/>
        <w:adjustRightInd w:val="0"/>
        <w:ind w:right="-8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>При выставлении оценки за выпускную квалификаци</w:t>
      </w:r>
      <w:r>
        <w:rPr>
          <w:rFonts w:eastAsia="Calibri"/>
          <w:color w:val="000000"/>
          <w:sz w:val="24"/>
          <w:szCs w:val="24"/>
          <w:lang w:eastAsia="en-US" w:bidi="ar-SA"/>
        </w:rPr>
        <w:t xml:space="preserve">онную работу учитывается работа </w:t>
      </w: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выпускника и портфолио. </w:t>
      </w:r>
    </w:p>
    <w:p w:rsidR="00E772CA" w:rsidRPr="00B337D2" w:rsidRDefault="00E772CA" w:rsidP="00E772CA">
      <w:pPr>
        <w:widowControl/>
        <w:adjustRightInd w:val="0"/>
        <w:ind w:right="-8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По </w:t>
      </w:r>
      <w:proofErr w:type="spellStart"/>
      <w:r w:rsidRPr="00B337D2">
        <w:rPr>
          <w:rFonts w:eastAsia="Calibri"/>
          <w:color w:val="000000"/>
          <w:sz w:val="24"/>
          <w:szCs w:val="24"/>
          <w:lang w:eastAsia="en-US" w:bidi="ar-SA"/>
        </w:rPr>
        <w:t>пятибальной</w:t>
      </w:r>
      <w:proofErr w:type="spellEnd"/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 шкале отдельно оценивается: </w:t>
      </w:r>
    </w:p>
    <w:p w:rsidR="00E772CA" w:rsidRPr="00B337D2" w:rsidRDefault="00E772CA" w:rsidP="00E772CA">
      <w:pPr>
        <w:widowControl/>
        <w:numPr>
          <w:ilvl w:val="0"/>
          <w:numId w:val="4"/>
        </w:numPr>
        <w:autoSpaceDE/>
        <w:autoSpaceDN/>
        <w:adjustRightInd w:val="0"/>
        <w:ind w:left="0" w:right="-8" w:firstLine="0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качество текста, представленной выпускной квалификационной работы; </w:t>
      </w:r>
    </w:p>
    <w:p w:rsidR="00E772CA" w:rsidRPr="00B337D2" w:rsidRDefault="00E772CA" w:rsidP="00E772CA">
      <w:pPr>
        <w:widowControl/>
        <w:numPr>
          <w:ilvl w:val="0"/>
          <w:numId w:val="4"/>
        </w:numPr>
        <w:autoSpaceDE/>
        <w:autoSpaceDN/>
        <w:adjustRightInd w:val="0"/>
        <w:ind w:left="0" w:right="-8" w:firstLine="0"/>
        <w:jc w:val="both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доклад выпускника и ответы на дополнительные вопросы членов государственной экзаменационной комиссии. </w:t>
      </w: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/>
        <w:jc w:val="center"/>
        <w:rPr>
          <w:rFonts w:eastAsia="Calibri"/>
          <w:color w:val="000000"/>
          <w:sz w:val="24"/>
          <w:szCs w:val="24"/>
          <w:lang w:eastAsia="en-US" w:bidi="ar-SA"/>
        </w:rPr>
      </w:pPr>
      <w:r w:rsidRPr="00B337D2">
        <w:rPr>
          <w:rFonts w:eastAsia="Calibri"/>
          <w:b/>
          <w:bCs/>
          <w:color w:val="000000"/>
          <w:sz w:val="24"/>
          <w:szCs w:val="24"/>
          <w:lang w:eastAsia="en-US" w:bidi="ar-SA"/>
        </w:rPr>
        <w:t>Текст выпускной квалификационной работы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763"/>
        <w:gridCol w:w="2410"/>
      </w:tblGrid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ind w:right="635"/>
              <w:jc w:val="center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lang w:eastAsia="en-US" w:bidi="ar-SA"/>
              </w:rPr>
              <w:t>Критерии оценивания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ind w:right="635"/>
              <w:jc w:val="center"/>
              <w:rPr>
                <w:rFonts w:eastAsia="Calibri"/>
                <w:b/>
                <w:lang w:eastAsia="en-US" w:bidi="ar-SA"/>
              </w:rPr>
            </w:pPr>
            <w:r w:rsidRPr="00B337D2">
              <w:rPr>
                <w:rFonts w:eastAsia="Calibri"/>
                <w:b/>
                <w:lang w:eastAsia="en-US" w:bidi="ar-SA"/>
              </w:rPr>
              <w:t>Оценка</w:t>
            </w:r>
          </w:p>
        </w:tc>
      </w:tr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 xml:space="preserve">Работа выполнена в срок, оформление, структура и стиль работы соответствуют требованиям. Работа выполнена самостоятельно, присутствуют собственные обобщения, заключения и выводы. Сделаны практические предложения, рассчитан эффект от рекомендуемых мероприятий. </w:t>
            </w:r>
          </w:p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 xml:space="preserve">Использовано оптимальное количество литературы и источников по теме работы. Автор работы владеет методикой исследования. Тема работы раскрыта полностью. 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ind w:right="635"/>
              <w:jc w:val="center"/>
              <w:rPr>
                <w:lang w:eastAsia="en-US" w:bidi="ar-SA"/>
              </w:rPr>
            </w:pPr>
            <w:r w:rsidRPr="00B337D2">
              <w:rPr>
                <w:lang w:eastAsia="en-US" w:bidi="ar-SA"/>
              </w:rPr>
              <w:t>отлично</w:t>
            </w:r>
          </w:p>
        </w:tc>
      </w:tr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 xml:space="preserve">Работа выполнена в срок, в оформлении, структуре и стиле работы нет грубых ошибок. Работа выполнена самостоятельно, присутствуют собственные обобщения, заключения и выводы, даны практические рекомендации, указан предполагаемый эффект от их внедрения. Использованы основная литература и источники по теме работы, работа может иметь некоторые недостатки в проведенном исследовании в изучении источников. Тема работы в целом раскрыта 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ind w:right="635"/>
              <w:jc w:val="center"/>
              <w:rPr>
                <w:lang w:eastAsia="en-US" w:bidi="ar-SA"/>
              </w:rPr>
            </w:pPr>
            <w:r w:rsidRPr="00B337D2">
              <w:rPr>
                <w:lang w:eastAsia="en-US" w:bidi="ar-SA"/>
              </w:rPr>
              <w:t>хорошо</w:t>
            </w:r>
          </w:p>
        </w:tc>
      </w:tr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 xml:space="preserve">Работа выполнена с нарушениями графика, в оформлении, структуре и стиле работы есть недостатки. Работа выполнена самостоятельно, присутствуют собственные обобщения, заключения и выводы, носящие </w:t>
            </w:r>
            <w:proofErr w:type="gramStart"/>
            <w:r w:rsidRPr="00B337D2">
              <w:rPr>
                <w:rFonts w:eastAsia="Calibri"/>
                <w:lang w:eastAsia="en-US" w:bidi="ar-SA"/>
              </w:rPr>
              <w:t>общих</w:t>
            </w:r>
            <w:proofErr w:type="gramEnd"/>
            <w:r w:rsidRPr="00B337D2">
              <w:rPr>
                <w:rFonts w:eastAsia="Calibri"/>
                <w:lang w:eastAsia="en-US" w:bidi="ar-SA"/>
              </w:rPr>
              <w:t xml:space="preserve"> характер. Даны практические рекомендации, но эффект от их внедрения не назван, либо не подкреплен расчетом. Литература и источники по теме работы использованы в недостаточном объеме, их анализ слабый или вовсе отсутствует. Тема работы раскрыта не полностью 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center"/>
              <w:rPr>
                <w:lang w:eastAsia="en-US" w:bidi="ar-SA"/>
              </w:rPr>
            </w:pPr>
            <w:r>
              <w:rPr>
                <w:lang w:eastAsia="en-US" w:bidi="ar-SA"/>
              </w:rPr>
              <w:t>удовлетворител</w:t>
            </w:r>
            <w:r w:rsidRPr="00B337D2">
              <w:rPr>
                <w:lang w:eastAsia="en-US" w:bidi="ar-SA"/>
              </w:rPr>
              <w:t>ьно</w:t>
            </w:r>
          </w:p>
        </w:tc>
      </w:tr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>Значительная часть работы является заимствованным текстом и носит несамостоятельный характер. Содержание работы не соответствует ее теме. При написании работы не были использованы современные источники и литература. Оформление работы не соответствует требованиям.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center"/>
              <w:rPr>
                <w:lang w:eastAsia="en-US" w:bidi="ar-SA"/>
              </w:rPr>
            </w:pPr>
            <w:r w:rsidRPr="00B337D2">
              <w:rPr>
                <w:lang w:eastAsia="en-US" w:bidi="ar-SA"/>
              </w:rPr>
              <w:t>неудовлетворительно</w:t>
            </w:r>
          </w:p>
        </w:tc>
      </w:tr>
    </w:tbl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/>
        <w:rPr>
          <w:rFonts w:eastAsia="Calibri"/>
          <w:color w:val="000000"/>
          <w:lang w:eastAsia="en-US" w:bidi="ar-SA"/>
        </w:rPr>
      </w:pP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/>
        <w:jc w:val="center"/>
        <w:rPr>
          <w:rFonts w:eastAsia="Calibri"/>
          <w:b/>
          <w:color w:val="000000"/>
          <w:lang w:eastAsia="en-US" w:bidi="ar-SA"/>
        </w:rPr>
      </w:pPr>
      <w:r w:rsidRPr="00B337D2">
        <w:rPr>
          <w:rFonts w:eastAsia="Calibri"/>
          <w:b/>
          <w:color w:val="000000"/>
          <w:lang w:eastAsia="en-US" w:bidi="ar-SA"/>
        </w:rPr>
        <w:t>Ответ на защите ВКР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763"/>
        <w:gridCol w:w="2410"/>
      </w:tblGrid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lang w:eastAsia="en-US" w:bidi="ar-SA"/>
              </w:rPr>
              <w:t xml:space="preserve">Критерии оценивания 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lang w:eastAsia="en-US" w:bidi="ar-SA"/>
              </w:rPr>
              <w:t xml:space="preserve">Оценка </w:t>
            </w:r>
          </w:p>
        </w:tc>
      </w:tr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 xml:space="preserve">Выступление выстроено логично и последовательно, четко отражает результаты исследования. При защите студент дает правильные и обоснованные ответы на вопросы, свободно ориентируется в тексте работы, убедительно защищает свою точку зрения 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center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bCs/>
                <w:lang w:eastAsia="en-US" w:bidi="ar-SA"/>
              </w:rPr>
              <w:t>отлично</w:t>
            </w:r>
          </w:p>
        </w:tc>
      </w:tr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 xml:space="preserve">Выступление выстроено логично и последовательно, достаточно хорошо отражает результаты исследования. При защите студент дает правильные ответы на большинство вопросов, хорошо ориентируется в тексте работы, достаточно обосновано защищает свою точку зрения. 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center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bCs/>
                <w:lang w:eastAsia="en-US" w:bidi="ar-SA"/>
              </w:rPr>
              <w:t>хорошо</w:t>
            </w:r>
          </w:p>
        </w:tc>
      </w:tr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 xml:space="preserve">Выступление выстроено не вполне последовательно, с нарушением логики, недостаточно четко отражает результаты исследования. При защите студент отвечает на вопросы неуверенно или допускает ошибки, не может убедительно защищать свою точку зрения 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center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bCs/>
                <w:lang w:eastAsia="en-US" w:bidi="ar-SA"/>
              </w:rPr>
              <w:t>удовлетворительно</w:t>
            </w:r>
          </w:p>
        </w:tc>
      </w:tr>
      <w:tr w:rsidR="00E772CA" w:rsidRPr="00B337D2" w:rsidTr="001047ED">
        <w:tc>
          <w:tcPr>
            <w:tcW w:w="7763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both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lang w:eastAsia="en-US" w:bidi="ar-SA"/>
              </w:rPr>
              <w:t xml:space="preserve">В докладе студента отсутствует логика и последовательность, не приведены результаты исследования. Студент не ориентируется в тексте работы, при защите допускает грубые фактические ошибки при ответах на поставленные вопросы или вовсе не отвечает на них. 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tabs>
                <w:tab w:val="left" w:pos="10065"/>
              </w:tabs>
              <w:jc w:val="center"/>
              <w:rPr>
                <w:rFonts w:eastAsia="Calibri"/>
                <w:lang w:eastAsia="en-US" w:bidi="ar-SA"/>
              </w:rPr>
            </w:pPr>
            <w:r w:rsidRPr="00B337D2">
              <w:rPr>
                <w:rFonts w:eastAsia="Calibri"/>
                <w:bCs/>
                <w:lang w:eastAsia="en-US" w:bidi="ar-SA"/>
              </w:rPr>
              <w:t>неудовлетворительно</w:t>
            </w:r>
          </w:p>
        </w:tc>
      </w:tr>
    </w:tbl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 w:firstLine="708"/>
        <w:jc w:val="both"/>
        <w:rPr>
          <w:rFonts w:eastAsia="Calibri"/>
          <w:color w:val="000000"/>
          <w:sz w:val="23"/>
          <w:szCs w:val="23"/>
          <w:lang w:eastAsia="en-US" w:bidi="ar-SA"/>
        </w:rPr>
      </w:pPr>
      <w:r w:rsidRPr="00B337D2">
        <w:rPr>
          <w:rFonts w:eastAsia="Calibri"/>
          <w:color w:val="000000"/>
          <w:sz w:val="23"/>
          <w:szCs w:val="23"/>
          <w:lang w:eastAsia="en-US" w:bidi="ar-SA"/>
        </w:rPr>
        <w:t>При оценивании портфолио используются следующие показатели:</w:t>
      </w: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 w:firstLine="708"/>
        <w:jc w:val="both"/>
        <w:rPr>
          <w:rFonts w:eastAsia="Calibri"/>
          <w:color w:val="000000"/>
          <w:sz w:val="23"/>
          <w:szCs w:val="23"/>
          <w:lang w:eastAsia="en-US" w:bidi="ar-SA"/>
        </w:rPr>
      </w:pPr>
      <w:r w:rsidRPr="00B337D2">
        <w:rPr>
          <w:rFonts w:eastAsia="Calibri"/>
          <w:color w:val="000000"/>
          <w:sz w:val="23"/>
          <w:szCs w:val="23"/>
          <w:lang w:eastAsia="en-US" w:bidi="ar-SA"/>
        </w:rPr>
        <w:lastRenderedPageBreak/>
        <w:t xml:space="preserve">1-наличие портфолио, </w:t>
      </w:r>
      <w:proofErr w:type="gramStart"/>
      <w:r w:rsidRPr="00B337D2">
        <w:rPr>
          <w:rFonts w:eastAsia="Calibri"/>
          <w:color w:val="000000"/>
          <w:sz w:val="23"/>
          <w:szCs w:val="23"/>
          <w:lang w:eastAsia="en-US" w:bidi="ar-SA"/>
        </w:rPr>
        <w:t>содержащее</w:t>
      </w:r>
      <w:proofErr w:type="gramEnd"/>
      <w:r w:rsidRPr="00B337D2">
        <w:rPr>
          <w:rFonts w:eastAsia="Calibri"/>
          <w:color w:val="000000"/>
          <w:sz w:val="23"/>
          <w:szCs w:val="23"/>
          <w:lang w:eastAsia="en-US" w:bidi="ar-SA"/>
        </w:rPr>
        <w:t xml:space="preserve"> учебные достижения, курсовые работы или проекты с отзывами, отчеты по всем видам практик; </w:t>
      </w: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 w:firstLine="708"/>
        <w:jc w:val="both"/>
        <w:rPr>
          <w:rFonts w:eastAsia="Calibri"/>
          <w:color w:val="000000"/>
          <w:sz w:val="23"/>
          <w:szCs w:val="23"/>
          <w:lang w:eastAsia="en-US" w:bidi="ar-SA"/>
        </w:rPr>
      </w:pPr>
      <w:r w:rsidRPr="00B337D2">
        <w:rPr>
          <w:rFonts w:eastAsia="Calibri"/>
          <w:color w:val="000000"/>
          <w:sz w:val="23"/>
          <w:szCs w:val="23"/>
          <w:lang w:eastAsia="en-US" w:bidi="ar-SA"/>
        </w:rPr>
        <w:t xml:space="preserve">2-участие студента в студенческой научной деятельности (участие в студенческих научно-практических конференциях, олимпиадах, профессиональных конкурсах, публикации статей), подтвержденное сертификатами, дипломами победителей или призеров. </w:t>
      </w: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 w:firstLine="708"/>
        <w:jc w:val="both"/>
        <w:rPr>
          <w:rFonts w:eastAsia="Calibri"/>
          <w:color w:val="000000"/>
          <w:sz w:val="23"/>
          <w:szCs w:val="23"/>
          <w:lang w:eastAsia="en-US" w:bidi="ar-SA"/>
        </w:rPr>
      </w:pPr>
      <w:r w:rsidRPr="00B337D2">
        <w:rPr>
          <w:rFonts w:eastAsia="Calibri"/>
          <w:color w:val="000000"/>
          <w:sz w:val="23"/>
          <w:szCs w:val="23"/>
          <w:lang w:eastAsia="en-US" w:bidi="ar-SA"/>
        </w:rPr>
        <w:t xml:space="preserve">3-участие студента в общественно-значимых мероприятиях различного уровня, </w:t>
      </w:r>
      <w:proofErr w:type="gramStart"/>
      <w:r w:rsidRPr="00B337D2">
        <w:rPr>
          <w:rFonts w:eastAsia="Calibri"/>
          <w:color w:val="000000"/>
          <w:sz w:val="23"/>
          <w:szCs w:val="23"/>
          <w:lang w:eastAsia="en-US" w:bidi="ar-SA"/>
        </w:rPr>
        <w:t>подтвержденное</w:t>
      </w:r>
      <w:proofErr w:type="gramEnd"/>
      <w:r w:rsidRPr="00B337D2">
        <w:rPr>
          <w:rFonts w:eastAsia="Calibri"/>
          <w:color w:val="000000"/>
          <w:sz w:val="23"/>
          <w:szCs w:val="23"/>
          <w:lang w:eastAsia="en-US" w:bidi="ar-SA"/>
        </w:rPr>
        <w:t xml:space="preserve"> соответствующими документами. </w:t>
      </w: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 w:firstLine="708"/>
        <w:jc w:val="both"/>
        <w:rPr>
          <w:rFonts w:eastAsia="Calibri"/>
          <w:color w:val="000000"/>
          <w:sz w:val="23"/>
          <w:szCs w:val="23"/>
          <w:lang w:eastAsia="en-US" w:bidi="ar-SA"/>
        </w:rPr>
      </w:pPr>
      <w:r w:rsidRPr="00B337D2">
        <w:rPr>
          <w:rFonts w:eastAsia="Calibri"/>
          <w:color w:val="000000"/>
          <w:sz w:val="23"/>
          <w:szCs w:val="23"/>
          <w:lang w:eastAsia="en-US" w:bidi="ar-SA"/>
        </w:rPr>
        <w:t xml:space="preserve">4-участие студента в культурно-массовых мероприятиях различного уровня, </w:t>
      </w:r>
      <w:proofErr w:type="gramStart"/>
      <w:r w:rsidRPr="00B337D2">
        <w:rPr>
          <w:rFonts w:eastAsia="Calibri"/>
          <w:color w:val="000000"/>
          <w:sz w:val="23"/>
          <w:szCs w:val="23"/>
          <w:lang w:eastAsia="en-US" w:bidi="ar-SA"/>
        </w:rPr>
        <w:t>подтвержденное</w:t>
      </w:r>
      <w:proofErr w:type="gramEnd"/>
      <w:r w:rsidRPr="00B337D2">
        <w:rPr>
          <w:rFonts w:eastAsia="Calibri"/>
          <w:color w:val="000000"/>
          <w:sz w:val="23"/>
          <w:szCs w:val="23"/>
          <w:lang w:eastAsia="en-US" w:bidi="ar-SA"/>
        </w:rPr>
        <w:t xml:space="preserve"> соответствующими документами. </w:t>
      </w: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 w:firstLine="708"/>
        <w:jc w:val="both"/>
        <w:rPr>
          <w:rFonts w:eastAsia="Calibri"/>
          <w:color w:val="000000"/>
          <w:sz w:val="23"/>
          <w:szCs w:val="23"/>
          <w:lang w:eastAsia="en-US" w:bidi="ar-SA"/>
        </w:rPr>
      </w:pPr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5-участие студента в спортивных мероприятиях различного уровня, </w:t>
      </w:r>
      <w:proofErr w:type="gramStart"/>
      <w:r w:rsidRPr="00B337D2">
        <w:rPr>
          <w:rFonts w:eastAsia="Calibri"/>
          <w:color w:val="000000"/>
          <w:sz w:val="24"/>
          <w:szCs w:val="24"/>
          <w:lang w:eastAsia="en-US" w:bidi="ar-SA"/>
        </w:rPr>
        <w:t>подтвержденное</w:t>
      </w:r>
      <w:proofErr w:type="gramEnd"/>
      <w:r w:rsidRPr="00B337D2">
        <w:rPr>
          <w:rFonts w:eastAsia="Calibri"/>
          <w:color w:val="000000"/>
          <w:sz w:val="24"/>
          <w:szCs w:val="24"/>
          <w:lang w:eastAsia="en-US" w:bidi="ar-SA"/>
        </w:rPr>
        <w:t xml:space="preserve"> соответствующими документами.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513"/>
      </w:tblGrid>
      <w:tr w:rsidR="00E772CA" w:rsidRPr="00B337D2" w:rsidTr="001047ED">
        <w:trPr>
          <w:trHeight w:val="88"/>
        </w:trPr>
        <w:tc>
          <w:tcPr>
            <w:tcW w:w="266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Оценка портфолио </w:t>
            </w:r>
          </w:p>
        </w:tc>
        <w:tc>
          <w:tcPr>
            <w:tcW w:w="7513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Показатели </w:t>
            </w:r>
          </w:p>
        </w:tc>
      </w:tr>
      <w:tr w:rsidR="00E772CA" w:rsidRPr="00B337D2" w:rsidTr="001047ED">
        <w:trPr>
          <w:trHeight w:val="92"/>
        </w:trPr>
        <w:tc>
          <w:tcPr>
            <w:tcW w:w="266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0,25 </w:t>
            </w:r>
          </w:p>
        </w:tc>
        <w:tc>
          <w:tcPr>
            <w:tcW w:w="7513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Наличие показателей 1,2,3,4,5 </w:t>
            </w:r>
          </w:p>
        </w:tc>
      </w:tr>
      <w:tr w:rsidR="00E772CA" w:rsidRPr="00B337D2" w:rsidTr="001047ED">
        <w:trPr>
          <w:trHeight w:val="92"/>
        </w:trPr>
        <w:tc>
          <w:tcPr>
            <w:tcW w:w="266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0,20 </w:t>
            </w:r>
          </w:p>
        </w:tc>
        <w:tc>
          <w:tcPr>
            <w:tcW w:w="7513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Наличие показателей 1,2 и любого из показателей 3,4,5 </w:t>
            </w:r>
          </w:p>
        </w:tc>
      </w:tr>
      <w:tr w:rsidR="00E772CA" w:rsidRPr="00B337D2" w:rsidTr="001047ED">
        <w:trPr>
          <w:trHeight w:val="92"/>
        </w:trPr>
        <w:tc>
          <w:tcPr>
            <w:tcW w:w="266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0,15 </w:t>
            </w:r>
          </w:p>
        </w:tc>
        <w:tc>
          <w:tcPr>
            <w:tcW w:w="7513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Наличие показателей 1 и любого из показателей 3,4,5. </w:t>
            </w:r>
          </w:p>
        </w:tc>
      </w:tr>
      <w:tr w:rsidR="00E772CA" w:rsidRPr="00B337D2" w:rsidTr="001047ED">
        <w:trPr>
          <w:trHeight w:val="92"/>
        </w:trPr>
        <w:tc>
          <w:tcPr>
            <w:tcW w:w="266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4"/>
                <w:szCs w:val="24"/>
                <w:lang w:eastAsia="en-US" w:bidi="ar-SA"/>
              </w:rPr>
              <w:t xml:space="preserve">0,1 </w:t>
            </w:r>
          </w:p>
        </w:tc>
        <w:tc>
          <w:tcPr>
            <w:tcW w:w="7513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ind w:right="635"/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</w:pPr>
            <w:r w:rsidRPr="00B337D2">
              <w:rPr>
                <w:rFonts w:eastAsia="Calibri"/>
                <w:color w:val="000000"/>
                <w:sz w:val="24"/>
                <w:szCs w:val="24"/>
                <w:lang w:eastAsia="en-US" w:bidi="ar-SA"/>
              </w:rPr>
              <w:t xml:space="preserve">Наличие показателя 1 </w:t>
            </w:r>
          </w:p>
        </w:tc>
      </w:tr>
    </w:tbl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/>
        <w:jc w:val="both"/>
        <w:rPr>
          <w:rFonts w:eastAsia="Calibri"/>
          <w:color w:val="000000"/>
          <w:lang w:eastAsia="en-US" w:bidi="ar-SA"/>
        </w:rPr>
      </w:pP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/>
        <w:jc w:val="both"/>
        <w:rPr>
          <w:rFonts w:eastAsia="Calibri"/>
          <w:color w:val="000000"/>
          <w:sz w:val="23"/>
          <w:szCs w:val="23"/>
          <w:lang w:eastAsia="en-US" w:bidi="ar-SA"/>
        </w:rPr>
      </w:pPr>
      <w:r w:rsidRPr="00B337D2">
        <w:rPr>
          <w:rFonts w:eastAsia="Calibri"/>
          <w:color w:val="000000"/>
          <w:sz w:val="23"/>
          <w:szCs w:val="23"/>
          <w:lang w:eastAsia="en-US" w:bidi="ar-SA"/>
        </w:rPr>
        <w:t>Обобщенная оценка выпускной квалификационной работы определяется с учетом отзыва научного руководителя, рецензии и портфолио.</w:t>
      </w:r>
    </w:p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/>
        <w:jc w:val="both"/>
        <w:rPr>
          <w:rFonts w:eastAsia="Calibri"/>
          <w:color w:val="000000"/>
          <w:lang w:eastAsia="en-US" w:bidi="ar-S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01"/>
        <w:gridCol w:w="1985"/>
        <w:gridCol w:w="1701"/>
        <w:gridCol w:w="1701"/>
        <w:gridCol w:w="2410"/>
      </w:tblGrid>
      <w:tr w:rsidR="00E772CA" w:rsidRPr="00B337D2" w:rsidTr="001047ED">
        <w:trPr>
          <w:trHeight w:val="494"/>
        </w:trPr>
        <w:tc>
          <w:tcPr>
            <w:tcW w:w="675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№ </w:t>
            </w:r>
            <w:proofErr w:type="gramStart"/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п</w:t>
            </w:r>
            <w:proofErr w:type="gramEnd"/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/п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Текст выпускной квалификационной работы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Защита выпускной квалификационной работы, ответы дополнительные на вопросы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Оценка </w:t>
            </w:r>
          </w:p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портфолио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Общий интервал оценок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Итоговая экзаменационная оценка </w:t>
            </w:r>
          </w:p>
        </w:tc>
      </w:tr>
      <w:tr w:rsidR="00E772CA" w:rsidRPr="00B337D2" w:rsidTr="001047ED">
        <w:trPr>
          <w:trHeight w:val="494"/>
        </w:trPr>
        <w:tc>
          <w:tcPr>
            <w:tcW w:w="675" w:type="dxa"/>
            <w:vMerge w:val="restart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1.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отлично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отлично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0,1-0,25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8,1-10,25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отлично</w:t>
            </w:r>
          </w:p>
        </w:tc>
      </w:tr>
      <w:tr w:rsidR="00E772CA" w:rsidRPr="00B337D2" w:rsidTr="001047ED">
        <w:trPr>
          <w:trHeight w:val="450"/>
        </w:trPr>
        <w:tc>
          <w:tcPr>
            <w:tcW w:w="6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0,1-0,25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отлично</w:t>
            </w:r>
          </w:p>
        </w:tc>
      </w:tr>
      <w:tr w:rsidR="00E772CA" w:rsidRPr="00B337D2" w:rsidTr="001047ED">
        <w:trPr>
          <w:trHeight w:val="450"/>
        </w:trPr>
        <w:tc>
          <w:tcPr>
            <w:tcW w:w="6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отлично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0,1-0,25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отлично</w:t>
            </w:r>
          </w:p>
        </w:tc>
      </w:tr>
      <w:tr w:rsidR="00E772CA" w:rsidRPr="00B337D2" w:rsidTr="001047ED">
        <w:trPr>
          <w:trHeight w:val="450"/>
        </w:trPr>
        <w:tc>
          <w:tcPr>
            <w:tcW w:w="67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отлично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0,25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center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отлично</w:t>
            </w:r>
          </w:p>
        </w:tc>
      </w:tr>
      <w:tr w:rsidR="00E772CA" w:rsidRPr="00B337D2" w:rsidTr="001047ED">
        <w:trPr>
          <w:trHeight w:val="449"/>
        </w:trPr>
        <w:tc>
          <w:tcPr>
            <w:tcW w:w="6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2.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0,1 -0,25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 xml:space="preserve">6,25-8,2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jc w:val="center"/>
              <w:rPr>
                <w:rFonts w:eastAsia="Calibri"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</w:tr>
      <w:tr w:rsidR="00E772CA" w:rsidRPr="00B337D2" w:rsidTr="001047ED">
        <w:trPr>
          <w:trHeight w:val="449"/>
        </w:trPr>
        <w:tc>
          <w:tcPr>
            <w:tcW w:w="675" w:type="dxa"/>
            <w:vMerge/>
            <w:tcBorders>
              <w:top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b/>
                <w:sz w:val="20"/>
                <w:szCs w:val="20"/>
                <w:lang w:eastAsia="en-US" w:bidi="ar-SA"/>
              </w:rPr>
            </w:pPr>
            <w:r w:rsidRPr="00B337D2">
              <w:rPr>
                <w:b/>
                <w:sz w:val="20"/>
                <w:szCs w:val="20"/>
                <w:lang w:eastAsia="en-US" w:bidi="ar-SA"/>
              </w:rPr>
              <w:t>хорошо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b/>
                <w:sz w:val="20"/>
                <w:szCs w:val="20"/>
                <w:lang w:eastAsia="en-US" w:bidi="ar-SA"/>
              </w:rPr>
            </w:pPr>
            <w:r w:rsidRPr="00B337D2">
              <w:rPr>
                <w:b/>
                <w:sz w:val="20"/>
                <w:szCs w:val="20"/>
                <w:lang w:eastAsia="en-US" w:bidi="ar-SA"/>
              </w:rPr>
              <w:t>удовлетворительно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0,1 -0,25</w:t>
            </w:r>
          </w:p>
        </w:tc>
        <w:tc>
          <w:tcPr>
            <w:tcW w:w="1701" w:type="dxa"/>
            <w:vMerge/>
            <w:tcBorders>
              <w:top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</w:tr>
      <w:tr w:rsidR="00E772CA" w:rsidRPr="00B337D2" w:rsidTr="001047ED">
        <w:trPr>
          <w:trHeight w:val="449"/>
        </w:trPr>
        <w:tc>
          <w:tcPr>
            <w:tcW w:w="675" w:type="dxa"/>
            <w:vMerge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удовлетворительно</w:t>
            </w:r>
          </w:p>
        </w:tc>
        <w:tc>
          <w:tcPr>
            <w:tcW w:w="1985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0,1 -0,25</w:t>
            </w: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</w:tr>
      <w:tr w:rsidR="00E772CA" w:rsidRPr="00B337D2" w:rsidTr="001047ED">
        <w:trPr>
          <w:trHeight w:val="449"/>
        </w:trPr>
        <w:tc>
          <w:tcPr>
            <w:tcW w:w="675" w:type="dxa"/>
            <w:vMerge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удовлетворительно</w:t>
            </w:r>
          </w:p>
        </w:tc>
        <w:tc>
          <w:tcPr>
            <w:tcW w:w="1985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удовлетворительно</w:t>
            </w: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0,25</w:t>
            </w: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хорошо</w:t>
            </w:r>
          </w:p>
        </w:tc>
      </w:tr>
      <w:tr w:rsidR="00E772CA" w:rsidRPr="00B337D2" w:rsidTr="001047ED">
        <w:trPr>
          <w:trHeight w:val="449"/>
        </w:trPr>
        <w:tc>
          <w:tcPr>
            <w:tcW w:w="675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3.</w:t>
            </w: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удовлетворительно</w:t>
            </w:r>
          </w:p>
        </w:tc>
        <w:tc>
          <w:tcPr>
            <w:tcW w:w="1985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удовлетворительно</w:t>
            </w: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0,1-0,2</w:t>
            </w: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6,1-6,2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удовлетворительно</w:t>
            </w:r>
          </w:p>
        </w:tc>
      </w:tr>
      <w:tr w:rsidR="00E772CA" w:rsidRPr="00B337D2" w:rsidTr="001047ED">
        <w:trPr>
          <w:trHeight w:val="449"/>
        </w:trPr>
        <w:tc>
          <w:tcPr>
            <w:tcW w:w="675" w:type="dxa"/>
            <w:vMerge w:val="restart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4.</w:t>
            </w: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удовлетворительно</w:t>
            </w:r>
          </w:p>
        </w:tc>
        <w:tc>
          <w:tcPr>
            <w:tcW w:w="1985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неудовлетворительно</w:t>
            </w:r>
          </w:p>
        </w:tc>
        <w:tc>
          <w:tcPr>
            <w:tcW w:w="1701" w:type="dxa"/>
            <w:vMerge w:val="restart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b/>
                <w:bCs/>
                <w:sz w:val="20"/>
                <w:szCs w:val="20"/>
                <w:lang w:eastAsia="en-US" w:bidi="ar-SA"/>
              </w:rPr>
              <w:t>Портфолио не учитывается при условии получения неудовлетворительной оценки</w:t>
            </w:r>
          </w:p>
        </w:tc>
        <w:tc>
          <w:tcPr>
            <w:tcW w:w="1701" w:type="dxa"/>
            <w:vMerge w:val="restart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4-5</w:t>
            </w:r>
          </w:p>
        </w:tc>
        <w:tc>
          <w:tcPr>
            <w:tcW w:w="241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неудовлетворительно</w:t>
            </w:r>
          </w:p>
        </w:tc>
      </w:tr>
      <w:tr w:rsidR="00E772CA" w:rsidRPr="00B337D2" w:rsidTr="001047ED">
        <w:trPr>
          <w:trHeight w:val="449"/>
        </w:trPr>
        <w:tc>
          <w:tcPr>
            <w:tcW w:w="675" w:type="dxa"/>
            <w:vMerge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неудовлетворительно</w:t>
            </w:r>
          </w:p>
        </w:tc>
        <w:tc>
          <w:tcPr>
            <w:tcW w:w="1985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удовлетворительно</w:t>
            </w:r>
          </w:p>
        </w:tc>
        <w:tc>
          <w:tcPr>
            <w:tcW w:w="1701" w:type="dxa"/>
            <w:vMerge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неудовлетворительно</w:t>
            </w:r>
          </w:p>
        </w:tc>
      </w:tr>
      <w:tr w:rsidR="00E772CA" w:rsidRPr="00B337D2" w:rsidTr="001047ED">
        <w:trPr>
          <w:trHeight w:val="449"/>
        </w:trPr>
        <w:tc>
          <w:tcPr>
            <w:tcW w:w="675" w:type="dxa"/>
            <w:vMerge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неудовлетворительно</w:t>
            </w:r>
          </w:p>
        </w:tc>
        <w:tc>
          <w:tcPr>
            <w:tcW w:w="1985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неудовлетворительно</w:t>
            </w:r>
          </w:p>
        </w:tc>
        <w:tc>
          <w:tcPr>
            <w:tcW w:w="1701" w:type="dxa"/>
            <w:vMerge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410" w:type="dxa"/>
          </w:tcPr>
          <w:p w:rsidR="00E772CA" w:rsidRPr="00B337D2" w:rsidRDefault="00E772CA" w:rsidP="001047ED">
            <w:pPr>
              <w:widowControl/>
              <w:tabs>
                <w:tab w:val="left" w:pos="10065"/>
              </w:tabs>
              <w:autoSpaceDE/>
              <w:autoSpaceDN/>
              <w:jc w:val="both"/>
              <w:rPr>
                <w:rFonts w:ascii="Calibri" w:hAnsi="Calibri" w:cs="Calibri"/>
                <w:sz w:val="20"/>
                <w:szCs w:val="20"/>
                <w:lang w:eastAsia="en-US" w:bidi="ar-SA"/>
              </w:rPr>
            </w:pPr>
            <w:r w:rsidRPr="00B337D2">
              <w:rPr>
                <w:rFonts w:eastAsia="Calibri"/>
                <w:b/>
                <w:bCs/>
                <w:color w:val="000000"/>
                <w:sz w:val="20"/>
                <w:szCs w:val="20"/>
                <w:lang w:eastAsia="en-US" w:bidi="ar-SA"/>
              </w:rPr>
              <w:t>неудовлетворительно</w:t>
            </w:r>
          </w:p>
        </w:tc>
      </w:tr>
    </w:tbl>
    <w:p w:rsidR="00E772CA" w:rsidRPr="00B337D2" w:rsidRDefault="00E772CA" w:rsidP="00E772CA">
      <w:pPr>
        <w:widowControl/>
        <w:tabs>
          <w:tab w:val="left" w:pos="10065"/>
        </w:tabs>
        <w:adjustRightInd w:val="0"/>
        <w:ind w:right="635"/>
        <w:jc w:val="both"/>
        <w:rPr>
          <w:rFonts w:eastAsia="Calibri"/>
          <w:color w:val="000000"/>
          <w:lang w:eastAsia="en-US" w:bidi="ar-SA"/>
        </w:rPr>
      </w:pPr>
    </w:p>
    <w:p w:rsidR="00E772CA" w:rsidRPr="00B337D2" w:rsidRDefault="00E772CA" w:rsidP="00E772CA">
      <w:pPr>
        <w:widowControl/>
        <w:tabs>
          <w:tab w:val="left" w:pos="10065"/>
        </w:tabs>
        <w:autoSpaceDE/>
        <w:autoSpaceDN/>
        <w:spacing w:after="200" w:line="276" w:lineRule="auto"/>
        <w:ind w:right="635"/>
        <w:rPr>
          <w:b/>
          <w:sz w:val="24"/>
          <w:szCs w:val="24"/>
          <w:lang w:eastAsia="en-US" w:bidi="ar-SA"/>
        </w:rPr>
      </w:pPr>
    </w:p>
    <w:p w:rsidR="00E772CA" w:rsidRDefault="00E772CA" w:rsidP="00E772CA">
      <w:pPr>
        <w:pStyle w:val="a3"/>
        <w:keepNext/>
        <w:keepLines/>
        <w:widowControl/>
        <w:spacing w:before="5"/>
        <w:ind w:left="0"/>
      </w:pPr>
    </w:p>
    <w:p w:rsidR="00E772CA" w:rsidRDefault="00E772CA" w:rsidP="00E772CA">
      <w:pPr>
        <w:pStyle w:val="4"/>
        <w:tabs>
          <w:tab w:val="left" w:pos="2160"/>
        </w:tabs>
        <w:ind w:left="1790"/>
        <w:jc w:val="left"/>
      </w:pPr>
      <w:r>
        <w:t>4. ПОРЯДОК ПОДАЧИ И РАССМОТРЕНИЯ</w:t>
      </w:r>
      <w:r>
        <w:rPr>
          <w:spacing w:val="-2"/>
        </w:rPr>
        <w:t xml:space="preserve"> </w:t>
      </w:r>
      <w:r>
        <w:t>АПЕЛЛЯЦИЙ</w:t>
      </w:r>
    </w:p>
    <w:p w:rsidR="00E772CA" w:rsidRDefault="00E772CA" w:rsidP="00E772CA">
      <w:pPr>
        <w:pStyle w:val="a3"/>
        <w:spacing w:before="8" w:line="237" w:lineRule="auto"/>
        <w:ind w:left="0" w:right="-8" w:firstLine="717"/>
        <w:jc w:val="both"/>
      </w:pPr>
      <w:r>
        <w:t xml:space="preserve">По результатам государственных аттестационных испытаний </w:t>
      </w:r>
      <w:proofErr w:type="gramStart"/>
      <w:r>
        <w:t>обучающийся</w:t>
      </w:r>
      <w:proofErr w:type="gramEnd"/>
      <w:r>
        <w:t xml:space="preserve"> имеет право на апелляцию.</w:t>
      </w:r>
    </w:p>
    <w:p w:rsidR="00E772CA" w:rsidRDefault="00E772CA" w:rsidP="00E772CA">
      <w:pPr>
        <w:pStyle w:val="a3"/>
        <w:spacing w:before="1"/>
        <w:ind w:left="0" w:right="-8" w:firstLine="717"/>
        <w:jc w:val="both"/>
      </w:pPr>
      <w:r>
        <w:lastRenderedPageBreak/>
        <w:t>Для проведения апелляций по результатам итоговой государственной аттестации в филиале создаются апелляционные комиссии (далее вместе - комиссии).</w:t>
      </w:r>
    </w:p>
    <w:p w:rsidR="00E772CA" w:rsidRDefault="00E772CA" w:rsidP="00E772CA">
      <w:pPr>
        <w:pStyle w:val="a3"/>
        <w:ind w:left="0" w:right="-8" w:firstLine="717"/>
        <w:jc w:val="both"/>
      </w:pPr>
      <w:r>
        <w:t>В состав апелляционной комиссии включаются не менее 4 человек из числа лиц, относящихся к профессорско-преподавательскому составу организации и не входящих в состав государственных экзаменационных комиссий. Из числа лиц, включенных в состав комиссий, председателями комиссий назначаются заместители председателей комиссий.</w:t>
      </w:r>
    </w:p>
    <w:p w:rsidR="00E772CA" w:rsidRDefault="00E772CA" w:rsidP="00E772CA">
      <w:pPr>
        <w:pStyle w:val="a3"/>
        <w:ind w:left="0" w:right="-8" w:firstLine="717"/>
        <w:jc w:val="both"/>
      </w:pPr>
      <w:proofErr w:type="gramStart"/>
      <w:r>
        <w:t>Обучающийся</w:t>
      </w:r>
      <w:proofErr w:type="gramEnd"/>
      <w:r>
        <w:t xml:space="preserve"> имеет право подать в апелляционную комиссию письменную апелляцию о нарушении, по его мнению, установленной процедуры проведения государственного аттестационного испытания и (или) несогласии с результатами государственного экзамена.</w:t>
      </w:r>
    </w:p>
    <w:p w:rsidR="00E772CA" w:rsidRDefault="00E772CA" w:rsidP="00E772CA">
      <w:pPr>
        <w:pStyle w:val="a3"/>
        <w:ind w:left="0" w:right="-8" w:firstLine="717"/>
        <w:jc w:val="both"/>
      </w:pPr>
      <w:r>
        <w:t xml:space="preserve">Апелляция подается лично </w:t>
      </w:r>
      <w:proofErr w:type="gramStart"/>
      <w:r>
        <w:t>обучающимся</w:t>
      </w:r>
      <w:proofErr w:type="gramEnd"/>
      <w:r>
        <w:t xml:space="preserve"> в апелляционную комиссию не позднее следующего рабочего дня после объявления результатов государственного аттестационного испытания.</w:t>
      </w:r>
    </w:p>
    <w:p w:rsidR="00E772CA" w:rsidRDefault="00E772CA" w:rsidP="00E772CA">
      <w:pPr>
        <w:pStyle w:val="a3"/>
        <w:ind w:left="0" w:right="-8" w:firstLine="717"/>
        <w:jc w:val="both"/>
      </w:pPr>
      <w:proofErr w:type="gramStart"/>
      <w:r>
        <w:t>Для рассмотрения апелляции секретарь государственной аттестационной комиссии направляет в апелляционную комиссию протокол заседания государственной экзаменационной комиссии, заключение председателя государственной экзаменационной комиссии о соблюдении процедурных вопросов при проведении государственного аттестационного испытания, а также письменные ответы обучающегося (при их наличии) (для рассмотрения апелляции по проведению государственного экзамена) либо выпускную квалификационную работу, отзыв и рецензию (рецензии) (для рассмотрения апелляции по проведению защиты выпускной</w:t>
      </w:r>
      <w:proofErr w:type="gramEnd"/>
      <w:r>
        <w:t xml:space="preserve"> квалификационной работы).</w:t>
      </w:r>
    </w:p>
    <w:p w:rsidR="00E772CA" w:rsidRDefault="00E772CA" w:rsidP="00E772CA">
      <w:pPr>
        <w:pStyle w:val="a3"/>
        <w:ind w:left="0" w:right="-8" w:firstLine="717"/>
        <w:jc w:val="both"/>
      </w:pPr>
      <w:r>
        <w:t>Апелляция рассматривается не позднее 2 рабочих дней со дня подачи апелляции на заседании апелляционной комиссии, на которое приглашаются председатель государственной экзаменационной комиссии и обучающийся, подавший апелляцию.</w:t>
      </w:r>
    </w:p>
    <w:p w:rsidR="00E772CA" w:rsidRDefault="00E772CA" w:rsidP="00E772CA">
      <w:pPr>
        <w:pStyle w:val="a3"/>
        <w:spacing w:before="1"/>
        <w:ind w:left="0" w:right="-8" w:firstLine="717"/>
        <w:jc w:val="both"/>
      </w:pPr>
      <w:r>
        <w:t>Решение апелляционной комиссии доводится до сведения обучающегося, подавшего апелляцию, в течение 3 рабочих дней со дня заседания апелляционной комиссии. Факт ознакомления обучающегося, подавшего апелляцию, с решением апелляционной комиссии удостоверяется подписью обучающегося.</w:t>
      </w:r>
    </w:p>
    <w:p w:rsidR="00E772CA" w:rsidRDefault="00E772CA" w:rsidP="00E772CA">
      <w:pPr>
        <w:pStyle w:val="a3"/>
        <w:ind w:left="0" w:right="-8" w:firstLine="717"/>
        <w:jc w:val="both"/>
      </w:pPr>
      <w:r>
        <w:t>При рассмотрении апелляции о нарушении порядка проведения государственного аттестационного испытания апелляционная комиссия принимает одно из следующих решений:</w:t>
      </w:r>
    </w:p>
    <w:p w:rsidR="00E772CA" w:rsidRDefault="00E772CA" w:rsidP="00E772CA">
      <w:pPr>
        <w:pStyle w:val="a5"/>
        <w:numPr>
          <w:ilvl w:val="1"/>
          <w:numId w:val="1"/>
        </w:numPr>
        <w:tabs>
          <w:tab w:val="left" w:pos="1414"/>
        </w:tabs>
        <w:ind w:left="0" w:right="-8" w:firstLine="719"/>
        <w:jc w:val="both"/>
        <w:rPr>
          <w:sz w:val="24"/>
        </w:rPr>
      </w:pPr>
      <w:r>
        <w:rPr>
          <w:sz w:val="24"/>
        </w:rPr>
        <w:t>об отклонении апелляции, если изложенные в ней сведения о нарушениях процедуры проведения государственной итоговой аттестации обучающегося не подтвердились и (или) не повлияли на результат государственного аттестационного испытания;</w:t>
      </w:r>
    </w:p>
    <w:p w:rsidR="00E772CA" w:rsidRDefault="00E772CA" w:rsidP="00E772CA">
      <w:pPr>
        <w:pStyle w:val="a5"/>
        <w:numPr>
          <w:ilvl w:val="1"/>
          <w:numId w:val="1"/>
        </w:numPr>
        <w:tabs>
          <w:tab w:val="left" w:pos="1363"/>
        </w:tabs>
        <w:ind w:left="0" w:right="-8" w:firstLine="719"/>
        <w:jc w:val="both"/>
        <w:rPr>
          <w:sz w:val="24"/>
        </w:rPr>
      </w:pPr>
      <w:r>
        <w:rPr>
          <w:sz w:val="24"/>
        </w:rPr>
        <w:t>об удовлетворении апелляции, если изложенные в ней сведения о допущенных нарушениях процедуры проведения государственной итоговой аттестации обучающегося подтвердились и повлияли на результат государственного аттестационного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испытания.</w:t>
      </w:r>
    </w:p>
    <w:p w:rsidR="00E772CA" w:rsidRDefault="00E772CA" w:rsidP="00E772CA">
      <w:pPr>
        <w:pStyle w:val="a3"/>
        <w:spacing w:before="1"/>
        <w:ind w:left="0" w:right="-8" w:firstLine="717"/>
        <w:jc w:val="both"/>
      </w:pPr>
      <w:r>
        <w:t>Решение апелляционной комиссии является окончательным и пересмотру не подлежит.</w:t>
      </w:r>
    </w:p>
    <w:p w:rsidR="00E772CA" w:rsidRDefault="00E772CA" w:rsidP="00E772CA">
      <w:pPr>
        <w:pStyle w:val="a3"/>
        <w:ind w:left="0" w:right="-8" w:firstLine="717"/>
        <w:jc w:val="both"/>
      </w:pPr>
      <w:r>
        <w:t>Повторное проведение государственного аттестационного испытания обучающегося, подавшего апелляцию, осуществляется в присутствии председателя или одного из членов апелляционной комиссии не позднее даты завершения обучения в организации в соответствии со стандартом.</w:t>
      </w:r>
    </w:p>
    <w:p w:rsidR="00E772CA" w:rsidRDefault="00E772CA" w:rsidP="00E772CA">
      <w:pPr>
        <w:pStyle w:val="a3"/>
        <w:ind w:left="0" w:right="-8" w:firstLine="717"/>
        <w:jc w:val="both"/>
      </w:pPr>
      <w:r>
        <w:t>Апелляция на повторное проведение государственного аттестационного испытания не принимается.</w:t>
      </w:r>
    </w:p>
    <w:p w:rsidR="00E772CA" w:rsidRDefault="00E772CA" w:rsidP="00E772CA">
      <w:pPr>
        <w:jc w:val="both"/>
      </w:pPr>
    </w:p>
    <w:p w:rsidR="00E772CA" w:rsidRDefault="00E772CA" w:rsidP="00E772CA"/>
    <w:p w:rsidR="00E772CA" w:rsidRPr="003E015A" w:rsidRDefault="00E772CA" w:rsidP="00E772CA">
      <w:pPr>
        <w:tabs>
          <w:tab w:val="left" w:pos="1741"/>
          <w:tab w:val="left" w:pos="9915"/>
        </w:tabs>
        <w:ind w:right="-8"/>
        <w:jc w:val="center"/>
        <w:rPr>
          <w:b/>
        </w:rPr>
      </w:pPr>
      <w:r>
        <w:rPr>
          <w:b/>
        </w:rPr>
        <w:t>5</w:t>
      </w:r>
      <w:r w:rsidRPr="003E015A">
        <w:rPr>
          <w:b/>
        </w:rPr>
        <w:t>. ОСОБЕННОСТИ ПРОВЕДЕНИЯ ГОСУДАРСТВЕННОЙ ИТОГОВОЙ АТТЕСТАЦИИ С ПРИМЕНЕНИЕМ ДИСТАНЦИОННЫХ ОБРАЗОВАТЕЛЬНЫХ ТЕХНОЛОГИЙ</w:t>
      </w:r>
    </w:p>
    <w:p w:rsidR="00E772CA" w:rsidRDefault="00E772CA" w:rsidP="00E772CA">
      <w:pPr>
        <w:pStyle w:val="Default"/>
        <w:tabs>
          <w:tab w:val="left" w:pos="9915"/>
        </w:tabs>
        <w:ind w:right="-8" w:firstLine="426"/>
        <w:jc w:val="both"/>
      </w:pPr>
      <w:proofErr w:type="gramStart"/>
      <w:r w:rsidRPr="003E015A">
        <w:t>Государственная итоговая аттестация (ГИА) может проводиться с применением дистанционных образовательных технологий (ДОТ) в связи с форс-мажорными обстоятельствами,  препятствующими студентам и/или членам государственной экзаменационной комиссии лично присутствовать в Академии при проведении ГИА при наличии уважительных причин, в том числе при проведении ГИА для студентов из числа инвалидов и лиц с ограниченными возможностям здоровья.</w:t>
      </w:r>
      <w:proofErr w:type="gramEnd"/>
    </w:p>
    <w:p w:rsidR="00E772CA" w:rsidRDefault="00E772CA" w:rsidP="00E772CA">
      <w:pPr>
        <w:pStyle w:val="Default"/>
        <w:tabs>
          <w:tab w:val="left" w:pos="9915"/>
        </w:tabs>
        <w:ind w:right="-8" w:firstLine="426"/>
        <w:jc w:val="both"/>
      </w:pPr>
    </w:p>
    <w:p w:rsidR="00E772CA" w:rsidRPr="001427E2" w:rsidRDefault="00E772CA" w:rsidP="00E772CA">
      <w:pPr>
        <w:tabs>
          <w:tab w:val="left" w:pos="9915"/>
        </w:tabs>
        <w:ind w:right="-8" w:firstLine="709"/>
        <w:rPr>
          <w:b/>
          <w:sz w:val="24"/>
          <w:u w:val="single"/>
        </w:rPr>
      </w:pPr>
      <w:r w:rsidRPr="001427E2">
        <w:rPr>
          <w:b/>
          <w:sz w:val="24"/>
          <w:u w:val="single"/>
        </w:rPr>
        <w:lastRenderedPageBreak/>
        <w:t>5.1.Защита ВКР:</w:t>
      </w:r>
    </w:p>
    <w:p w:rsidR="00E772CA" w:rsidRPr="002615F6" w:rsidRDefault="00E772CA" w:rsidP="00E772CA">
      <w:pPr>
        <w:pStyle w:val="Default"/>
        <w:tabs>
          <w:tab w:val="left" w:pos="10065"/>
        </w:tabs>
        <w:ind w:right="-8" w:firstLine="426"/>
        <w:jc w:val="both"/>
        <w:rPr>
          <w:szCs w:val="22"/>
        </w:rPr>
      </w:pPr>
      <w:r>
        <w:rPr>
          <w:szCs w:val="22"/>
        </w:rPr>
        <w:t>5.</w:t>
      </w:r>
      <w:r w:rsidRPr="002615F6">
        <w:rPr>
          <w:szCs w:val="22"/>
        </w:rPr>
        <w:t>1.</w:t>
      </w:r>
      <w:r>
        <w:rPr>
          <w:szCs w:val="22"/>
        </w:rPr>
        <w:t xml:space="preserve">1. </w:t>
      </w:r>
      <w:r w:rsidRPr="002615F6">
        <w:rPr>
          <w:szCs w:val="22"/>
        </w:rPr>
        <w:t xml:space="preserve"> Все обучающиеся и члены комиссии за 15 минут до начала ГИА с применением ДОТ должны установить связь. Председатель ГЭК оценивает присутствие и наличие кворума, объявляет очередность выступлений и регламент проведения государственного аттестационного испытания.</w:t>
      </w:r>
    </w:p>
    <w:p w:rsidR="00E772CA" w:rsidRPr="002615F6" w:rsidRDefault="00E772CA" w:rsidP="00E772CA">
      <w:pPr>
        <w:pStyle w:val="Default"/>
        <w:tabs>
          <w:tab w:val="left" w:pos="10065"/>
        </w:tabs>
        <w:ind w:right="-8" w:firstLine="426"/>
        <w:jc w:val="both"/>
        <w:rPr>
          <w:szCs w:val="22"/>
        </w:rPr>
      </w:pPr>
      <w:r>
        <w:rPr>
          <w:szCs w:val="22"/>
        </w:rPr>
        <w:t>5.1.</w:t>
      </w:r>
      <w:r w:rsidRPr="002615F6">
        <w:rPr>
          <w:szCs w:val="22"/>
        </w:rPr>
        <w:t xml:space="preserve">2. Председатель ведет мероприятие, предоставляя слово </w:t>
      </w:r>
      <w:proofErr w:type="gramStart"/>
      <w:r w:rsidRPr="002615F6">
        <w:rPr>
          <w:szCs w:val="22"/>
        </w:rPr>
        <w:t>выступающим</w:t>
      </w:r>
      <w:proofErr w:type="gramEnd"/>
      <w:r w:rsidRPr="002615F6">
        <w:rPr>
          <w:szCs w:val="22"/>
        </w:rPr>
        <w:t>, включая членов комиссии. Председатель следит за тем, чтобы все, кроме выступающего и председателя ГЭК, отключали свои микрофоны и, в случае ограничений по каналам связи, камеры.</w:t>
      </w:r>
    </w:p>
    <w:p w:rsidR="00E772CA" w:rsidRDefault="00E772CA" w:rsidP="00E772CA">
      <w:pPr>
        <w:pStyle w:val="Default"/>
        <w:tabs>
          <w:tab w:val="left" w:pos="10065"/>
        </w:tabs>
        <w:ind w:right="-8" w:firstLine="426"/>
        <w:jc w:val="both"/>
        <w:rPr>
          <w:sz w:val="22"/>
          <w:szCs w:val="22"/>
        </w:rPr>
      </w:pPr>
      <w:r>
        <w:rPr>
          <w:sz w:val="22"/>
          <w:szCs w:val="22"/>
        </w:rPr>
        <w:t>5.1.3. Выступающие докладывают результаты своей ВКР, демонстрируя членам комиссии презентацию с рабочего стола.</w:t>
      </w:r>
    </w:p>
    <w:p w:rsidR="00E772CA" w:rsidRPr="002615F6" w:rsidRDefault="00E772CA" w:rsidP="00E772CA">
      <w:pPr>
        <w:pStyle w:val="Default"/>
        <w:tabs>
          <w:tab w:val="left" w:pos="10065"/>
        </w:tabs>
        <w:ind w:right="-8" w:firstLine="426"/>
        <w:jc w:val="both"/>
        <w:rPr>
          <w:szCs w:val="22"/>
        </w:rPr>
      </w:pPr>
      <w:r>
        <w:rPr>
          <w:szCs w:val="22"/>
        </w:rPr>
        <w:t>5.1.</w:t>
      </w:r>
      <w:r w:rsidRPr="002615F6">
        <w:rPr>
          <w:szCs w:val="22"/>
        </w:rPr>
        <w:t>4. По завершении доклада члены комиссии задают вопросы в видеорежиме или в чате инструмента, выбранного для видеосвязи. Секретарь ГЭК фиксирует вопросы и ответы в протоколе.</w:t>
      </w:r>
    </w:p>
    <w:p w:rsidR="00E772CA" w:rsidRDefault="00E772CA" w:rsidP="00E772CA">
      <w:pPr>
        <w:pStyle w:val="Default"/>
        <w:tabs>
          <w:tab w:val="left" w:pos="10065"/>
        </w:tabs>
        <w:ind w:right="-8" w:firstLine="426"/>
        <w:jc w:val="both"/>
        <w:rPr>
          <w:szCs w:val="22"/>
        </w:rPr>
      </w:pPr>
      <w:r>
        <w:rPr>
          <w:szCs w:val="22"/>
        </w:rPr>
        <w:t>5.1.</w:t>
      </w:r>
      <w:r w:rsidRPr="002615F6">
        <w:rPr>
          <w:szCs w:val="22"/>
        </w:rPr>
        <w:t xml:space="preserve">5. По завершении выступлений члены ГЭК обсуждают результаты без участия обучающихся, для чего они отключаются на </w:t>
      </w:r>
      <w:r>
        <w:rPr>
          <w:szCs w:val="22"/>
        </w:rPr>
        <w:t>20 минут</w:t>
      </w:r>
      <w:r w:rsidRPr="002615F6">
        <w:rPr>
          <w:szCs w:val="22"/>
        </w:rPr>
        <w:t>. По окончании обсуждения обучающиеся получают приглашение подключиться обратно для оглашения результатов</w:t>
      </w:r>
      <w:r>
        <w:rPr>
          <w:szCs w:val="22"/>
        </w:rPr>
        <w:t>.</w:t>
      </w:r>
    </w:p>
    <w:p w:rsidR="00E772CA" w:rsidRPr="00D72805" w:rsidRDefault="00E772CA" w:rsidP="00E772CA">
      <w:pPr>
        <w:pStyle w:val="Default"/>
        <w:tabs>
          <w:tab w:val="left" w:pos="10065"/>
        </w:tabs>
        <w:ind w:right="-8" w:firstLine="426"/>
        <w:jc w:val="both"/>
        <w:rPr>
          <w:sz w:val="28"/>
          <w:szCs w:val="22"/>
        </w:rPr>
      </w:pPr>
      <w:r>
        <w:rPr>
          <w:szCs w:val="22"/>
        </w:rPr>
        <w:t>5.1.</w:t>
      </w:r>
      <w:r w:rsidRPr="00D72805">
        <w:rPr>
          <w:szCs w:val="22"/>
        </w:rPr>
        <w:t>6. Председатель оглашает результаты. Секретарь ГЭК вносит все сведения в протокол.</w:t>
      </w:r>
    </w:p>
    <w:p w:rsidR="00E772CA" w:rsidRDefault="00E772CA" w:rsidP="00E772CA">
      <w:pPr>
        <w:pStyle w:val="Default"/>
        <w:tabs>
          <w:tab w:val="left" w:pos="10065"/>
        </w:tabs>
        <w:ind w:right="-8" w:firstLine="426"/>
        <w:jc w:val="both"/>
        <w:rPr>
          <w:szCs w:val="22"/>
        </w:rPr>
      </w:pPr>
      <w:r>
        <w:rPr>
          <w:szCs w:val="22"/>
        </w:rPr>
        <w:t>5.1.</w:t>
      </w:r>
      <w:r w:rsidRPr="00D72805">
        <w:rPr>
          <w:szCs w:val="22"/>
        </w:rPr>
        <w:t>7. В случае сбоев в работе оборудования, каналов и используемого инструмента видеосвязи на протяжении более 15 минут у участников процедуры ГИА с применением ДОТ председатель ГЭК принимает решение: о применении альтернативного инструмента видеосвязи, о переносе (на срок до одного часа) или об отмене заседания ГЭК, о чем секретарем ГЭК составляется акт. Данное обстоятельство считается уважительной причиной несвоевременной сдачи ГИА. Обучающимся предоставляется возможность пройти ГИА в другой день в рамках срока, отведенного на ГИА в соответствии с учебным планом и календарным учебным графиком. О дате и времени проведения мероприятия сообщается отдельно.</w:t>
      </w:r>
    </w:p>
    <w:p w:rsidR="00E772CA" w:rsidRPr="00C01B69" w:rsidRDefault="00E772CA" w:rsidP="00E772CA">
      <w:pPr>
        <w:pStyle w:val="Default"/>
        <w:tabs>
          <w:tab w:val="left" w:pos="10065"/>
        </w:tabs>
        <w:ind w:right="-8" w:firstLine="426"/>
        <w:jc w:val="both"/>
        <w:rPr>
          <w:szCs w:val="22"/>
        </w:rPr>
      </w:pPr>
      <w:r>
        <w:rPr>
          <w:szCs w:val="22"/>
        </w:rPr>
        <w:t>5.1.</w:t>
      </w:r>
      <w:r w:rsidRPr="0076159B">
        <w:rPr>
          <w:szCs w:val="22"/>
        </w:rPr>
        <w:t xml:space="preserve">8. В случае невыхода обучающегося на связь в течение более чем 15 минут с начала проведения ГИА с применением ДОТ он считается неявившимся за исключением случаев, признанных членами ГЭК уважительными. </w:t>
      </w:r>
      <w:proofErr w:type="gramStart"/>
      <w:r w:rsidRPr="0076159B">
        <w:rPr>
          <w:szCs w:val="22"/>
        </w:rPr>
        <w:t>В таком случае обучающийся предоставляется право пройти ГИА в другой день в рамках срока, отведенного на ГИА в соответствии с учебным планом и календарным учебным графиком, либо в течение 6 месяцев после завершения ГИА.</w:t>
      </w:r>
      <w:proofErr w:type="gramEnd"/>
      <w:r w:rsidRPr="0076159B">
        <w:rPr>
          <w:szCs w:val="22"/>
        </w:rPr>
        <w:t xml:space="preserve"> Обучающийся должен сообщить через личный кабинет причину неявки на ГИА (изложить обстоятельства произошедшего в виде текстового документа и </w:t>
      </w:r>
      <w:proofErr w:type="gramStart"/>
      <w:r w:rsidRPr="0076159B">
        <w:rPr>
          <w:szCs w:val="22"/>
        </w:rPr>
        <w:t>разместить его</w:t>
      </w:r>
      <w:proofErr w:type="gramEnd"/>
      <w:r w:rsidRPr="0076159B">
        <w:rPr>
          <w:szCs w:val="22"/>
        </w:rPr>
        <w:t xml:space="preserve"> в личном кабинете) для принятия членами ГЭК решения о том, является ли причина уважительной. По завершении </w:t>
      </w:r>
      <w:r>
        <w:rPr>
          <w:szCs w:val="22"/>
        </w:rPr>
        <w:t xml:space="preserve">указанных </w:t>
      </w:r>
      <w:r w:rsidRPr="0076159B">
        <w:rPr>
          <w:szCs w:val="22"/>
        </w:rPr>
        <w:t>обстоятельств, обучающийся должен передать в структурное подразделение документ, подтверждающ</w:t>
      </w:r>
      <w:r>
        <w:rPr>
          <w:szCs w:val="22"/>
        </w:rPr>
        <w:t>ий</w:t>
      </w:r>
      <w:r w:rsidRPr="0076159B">
        <w:rPr>
          <w:szCs w:val="22"/>
        </w:rPr>
        <w:t xml:space="preserve"> уважительную причину невыхода его на связь в день проведения ГИА.</w:t>
      </w:r>
    </w:p>
    <w:p w:rsidR="00E772CA" w:rsidRDefault="00E772CA" w:rsidP="00E772CA">
      <w:pPr>
        <w:pStyle w:val="Default"/>
        <w:ind w:right="-8"/>
      </w:pPr>
    </w:p>
    <w:p w:rsidR="00E772CA" w:rsidRPr="001427E2" w:rsidRDefault="00E772CA" w:rsidP="00E772CA">
      <w:pPr>
        <w:pStyle w:val="Default"/>
        <w:ind w:right="-8" w:firstLine="426"/>
        <w:jc w:val="both"/>
        <w:rPr>
          <w:b/>
          <w:szCs w:val="22"/>
          <w:u w:val="single"/>
        </w:rPr>
      </w:pPr>
      <w:r w:rsidRPr="001427E2">
        <w:rPr>
          <w:b/>
          <w:bCs/>
          <w:szCs w:val="22"/>
          <w:u w:val="single"/>
        </w:rPr>
        <w:t>5.2. Апелляция с применением ДОТ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 xml:space="preserve">1. </w:t>
      </w:r>
      <w:proofErr w:type="gramStart"/>
      <w:r w:rsidRPr="00254272">
        <w:rPr>
          <w:szCs w:val="22"/>
        </w:rPr>
        <w:t>Обучающийся</w:t>
      </w:r>
      <w:proofErr w:type="gramEnd"/>
      <w:r w:rsidRPr="00254272">
        <w:rPr>
          <w:szCs w:val="22"/>
        </w:rPr>
        <w:t xml:space="preserve"> имеет право подать в апелляционную комиссию письменную апелляцию о нарушении, по его мнению, установленной процедуры проведения государственного аттестационного испытания и (или) несогласии с результатами государственного экзамена.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>2. Апелляция подается лично обучающимся в апелляционную комиссию не позднее следующего рабочего дня после объявления результатов государственного аттестационного испытания путем направления сканированной копии/фотографии подписанной апелляции (далее - апелляция) на электронный адрес филиала для направления председателю апелляционной комиссии и секретарю ГЭК. Секретарь ГЭК незамедлительно уведомляет председателя ГЭК о поданной апелляции.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>3. Не позднее следующего рабочего дня после получения апелляции председатель ГЭК составляет письменное заключение о соблюдении процедурных вопросов при проведении государственного аттестационного испытания и высылает его на электронную почту секретаря ГЭК.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 xml:space="preserve">4. </w:t>
      </w:r>
      <w:proofErr w:type="gramStart"/>
      <w:r w:rsidRPr="00254272">
        <w:rPr>
          <w:szCs w:val="22"/>
        </w:rPr>
        <w:t xml:space="preserve">Для рассмотрения апелляции секретарь ГЭК направляет на электронную почту председателя и членов апелляционной комиссии сканированные копии протокола заседания ГЭК, </w:t>
      </w:r>
      <w:r w:rsidRPr="00254272">
        <w:rPr>
          <w:szCs w:val="22"/>
        </w:rPr>
        <w:lastRenderedPageBreak/>
        <w:t>заключения председателя ГЭК о соблюдении процедурных вопросов при проведении государственного аттестационного испытания, а также письменных ответов обучающегося (при их наличии) (для рассмотрения апелляции по проведению государственного экзамена) либо электронный экземпляр ВКР, размещенный обучающимся в своем личном кабинете, а также сканированные копии</w:t>
      </w:r>
      <w:proofErr w:type="gramEnd"/>
      <w:r w:rsidRPr="00254272">
        <w:rPr>
          <w:szCs w:val="22"/>
        </w:rPr>
        <w:t xml:space="preserve"> отзыва и рецензии (рецензий) (для рассмотрения апелляции по проведению защиты выпускной квалификационной работы).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>5. Апелляция не позднее 2 рабочих дней со дня ее подачи рассматривается на заседании апелляционной комиссии, которое проводится с применением ДОТ. Информация о дате, времени и порядке проведения заседания апелляционной комиссии размещается в личном кабинете обучающегося, а также он уведомляется секретарем ГЭК по электронной почте и с помощью SMS.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>6. В заседании апелляционной комиссии должен участвовать председатель ГЭК и обучающийся, подавший апелляцию. Заседание апелляционной комиссии может проводиться в отсутствие обучающегося, подавшего апелляцию, в случае невыхода его на связь в течение более чем 15 минут с начала проведения апелляционной комиссии.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>7. В случае сбоев в работе оборудования, каналов и используемого инструмента видеосвязи на протяжении более 15 минут, апелляционная комиссия руководствуется п. 4.1.7.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 xml:space="preserve">8. Решение апелляционной комиссии вносится в протокол о рассмотрении апелляции и доводится до сведения обучающегося, подавшего апелляцию, в течение 3 рабочих дней со дня заседания апелляционной комиссии путем его </w:t>
      </w:r>
      <w:proofErr w:type="gramStart"/>
      <w:r w:rsidRPr="00254272">
        <w:rPr>
          <w:szCs w:val="22"/>
        </w:rPr>
        <w:t>размещения</w:t>
      </w:r>
      <w:proofErr w:type="gramEnd"/>
      <w:r w:rsidRPr="00254272">
        <w:rPr>
          <w:szCs w:val="22"/>
        </w:rPr>
        <w:t xml:space="preserve"> в личном кабинете обучающегося, где также размещается информация об адресе электронной почты, по которому обучающийся должен сообщить об ознакомлении с решением апелляционной комиссии. Факт ознакомления обучающегося, подавшего апелляцию, с решением апелляционной комиссии удостоверяется сообщением с текстом «Ознакомлен», который обучающийся, подавший апелляцию, должен направить на электронную почту, указанную в его личном кабинете.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 xml:space="preserve">9. При рассмотрении апелляции о нарушении процедуры проведения государственного аттестационного испытания, а также при рассмотрении апелляции о несогласии с результатами государственного экзамена, апелляционная комиссия принимает одно из решений, указанных в п. 80 и 81 Положения о проведении в </w:t>
      </w:r>
      <w:proofErr w:type="spellStart"/>
      <w:r w:rsidRPr="00254272">
        <w:rPr>
          <w:szCs w:val="22"/>
        </w:rPr>
        <w:t>РАНХиГС</w:t>
      </w:r>
      <w:proofErr w:type="spellEnd"/>
      <w:r w:rsidRPr="00254272">
        <w:rPr>
          <w:szCs w:val="22"/>
        </w:rPr>
        <w:t xml:space="preserve"> ГИА.</w:t>
      </w:r>
    </w:p>
    <w:p w:rsidR="00E772CA" w:rsidRPr="00254272" w:rsidRDefault="00E772CA" w:rsidP="00E772CA">
      <w:pPr>
        <w:pStyle w:val="Default"/>
        <w:ind w:right="-8" w:firstLine="426"/>
        <w:jc w:val="both"/>
        <w:rPr>
          <w:szCs w:val="22"/>
        </w:rPr>
      </w:pPr>
      <w:r>
        <w:rPr>
          <w:szCs w:val="22"/>
        </w:rPr>
        <w:t>5.2.</w:t>
      </w:r>
      <w:r w:rsidRPr="00254272">
        <w:rPr>
          <w:szCs w:val="22"/>
        </w:rPr>
        <w:t>1</w:t>
      </w:r>
      <w:r>
        <w:rPr>
          <w:szCs w:val="22"/>
        </w:rPr>
        <w:t>0</w:t>
      </w:r>
      <w:r w:rsidRPr="00254272">
        <w:rPr>
          <w:szCs w:val="22"/>
        </w:rPr>
        <w:t>. Повторное проведение государственного аттестационного испытания обучающегося, подавшего апелляцию, осуществляется с применением ДОТ в присутствии председателя или одного из членов апелляционной комиссии не позднее даты</w:t>
      </w:r>
      <w:r>
        <w:rPr>
          <w:szCs w:val="22"/>
        </w:rPr>
        <w:t xml:space="preserve"> завершения обучения в вузе.</w:t>
      </w:r>
    </w:p>
    <w:p w:rsidR="00E772CA" w:rsidRPr="00D72805" w:rsidRDefault="00E772CA" w:rsidP="00E772CA">
      <w:pPr>
        <w:pStyle w:val="Default"/>
        <w:tabs>
          <w:tab w:val="left" w:pos="10065"/>
        </w:tabs>
        <w:ind w:right="777" w:firstLine="426"/>
        <w:jc w:val="both"/>
        <w:rPr>
          <w:sz w:val="28"/>
          <w:szCs w:val="22"/>
        </w:rPr>
      </w:pPr>
    </w:p>
    <w:p w:rsidR="00E772CA" w:rsidRPr="003E015A" w:rsidRDefault="00E772CA" w:rsidP="00E772CA"/>
    <w:p w:rsidR="00E772CA" w:rsidRPr="003E015A" w:rsidRDefault="00E772CA" w:rsidP="00E772CA"/>
    <w:p w:rsidR="000C2105" w:rsidRDefault="000C2105"/>
    <w:sectPr w:rsidR="000C2105" w:rsidSect="00B96E2D">
      <w:pgSz w:w="11906" w:h="16838"/>
      <w:pgMar w:top="1134" w:right="567" w:bottom="1134" w:left="1134" w:header="0" w:footer="0" w:gutter="0"/>
      <w:cols w:space="708"/>
      <w:titlePg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87B"/>
    <w:multiLevelType w:val="hybridMultilevel"/>
    <w:tmpl w:val="CDD87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C32F2"/>
    <w:multiLevelType w:val="hybridMultilevel"/>
    <w:tmpl w:val="6CB86FB2"/>
    <w:lvl w:ilvl="0" w:tplc="A2B0AC74">
      <w:start w:val="1"/>
      <w:numFmt w:val="decimal"/>
      <w:lvlText w:val="%1."/>
      <w:lvlJc w:val="left"/>
      <w:pPr>
        <w:ind w:left="940" w:hanging="43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E8A1A46">
      <w:numFmt w:val="bullet"/>
      <w:lvlText w:val="-"/>
      <w:lvlJc w:val="left"/>
      <w:pPr>
        <w:ind w:left="43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2" w:tplc="54F818E8">
      <w:numFmt w:val="bullet"/>
      <w:lvlText w:val="•"/>
      <w:lvlJc w:val="left"/>
      <w:pPr>
        <w:ind w:left="2024" w:hanging="140"/>
      </w:pPr>
      <w:rPr>
        <w:rFonts w:hint="default"/>
        <w:lang w:val="ru-RU" w:eastAsia="ru-RU" w:bidi="ru-RU"/>
      </w:rPr>
    </w:lvl>
    <w:lvl w:ilvl="3" w:tplc="D3A29324">
      <w:numFmt w:val="bullet"/>
      <w:lvlText w:val="•"/>
      <w:lvlJc w:val="left"/>
      <w:pPr>
        <w:ind w:left="3108" w:hanging="140"/>
      </w:pPr>
      <w:rPr>
        <w:rFonts w:hint="default"/>
        <w:lang w:val="ru-RU" w:eastAsia="ru-RU" w:bidi="ru-RU"/>
      </w:rPr>
    </w:lvl>
    <w:lvl w:ilvl="4" w:tplc="6408F080">
      <w:numFmt w:val="bullet"/>
      <w:lvlText w:val="•"/>
      <w:lvlJc w:val="left"/>
      <w:pPr>
        <w:ind w:left="4193" w:hanging="140"/>
      </w:pPr>
      <w:rPr>
        <w:rFonts w:hint="default"/>
        <w:lang w:val="ru-RU" w:eastAsia="ru-RU" w:bidi="ru-RU"/>
      </w:rPr>
    </w:lvl>
    <w:lvl w:ilvl="5" w:tplc="E9FE3A86">
      <w:numFmt w:val="bullet"/>
      <w:lvlText w:val="•"/>
      <w:lvlJc w:val="left"/>
      <w:pPr>
        <w:ind w:left="5277" w:hanging="140"/>
      </w:pPr>
      <w:rPr>
        <w:rFonts w:hint="default"/>
        <w:lang w:val="ru-RU" w:eastAsia="ru-RU" w:bidi="ru-RU"/>
      </w:rPr>
    </w:lvl>
    <w:lvl w:ilvl="6" w:tplc="B920A80C">
      <w:numFmt w:val="bullet"/>
      <w:lvlText w:val="•"/>
      <w:lvlJc w:val="left"/>
      <w:pPr>
        <w:ind w:left="6361" w:hanging="140"/>
      </w:pPr>
      <w:rPr>
        <w:rFonts w:hint="default"/>
        <w:lang w:val="ru-RU" w:eastAsia="ru-RU" w:bidi="ru-RU"/>
      </w:rPr>
    </w:lvl>
    <w:lvl w:ilvl="7" w:tplc="6E1CA5EE">
      <w:numFmt w:val="bullet"/>
      <w:lvlText w:val="•"/>
      <w:lvlJc w:val="left"/>
      <w:pPr>
        <w:ind w:left="7446" w:hanging="140"/>
      </w:pPr>
      <w:rPr>
        <w:rFonts w:hint="default"/>
        <w:lang w:val="ru-RU" w:eastAsia="ru-RU" w:bidi="ru-RU"/>
      </w:rPr>
    </w:lvl>
    <w:lvl w:ilvl="8" w:tplc="2C227A1E">
      <w:numFmt w:val="bullet"/>
      <w:lvlText w:val="•"/>
      <w:lvlJc w:val="left"/>
      <w:pPr>
        <w:ind w:left="8530" w:hanging="140"/>
      </w:pPr>
      <w:rPr>
        <w:rFonts w:hint="default"/>
        <w:lang w:val="ru-RU" w:eastAsia="ru-RU" w:bidi="ru-RU"/>
      </w:rPr>
    </w:lvl>
  </w:abstractNum>
  <w:abstractNum w:abstractNumId="2">
    <w:nsid w:val="5053505C"/>
    <w:multiLevelType w:val="hybridMultilevel"/>
    <w:tmpl w:val="62F48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8314DF"/>
    <w:multiLevelType w:val="multilevel"/>
    <w:tmpl w:val="EB1C598C"/>
    <w:lvl w:ilvl="0">
      <w:start w:val="9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66CA1584"/>
    <w:multiLevelType w:val="hybridMultilevel"/>
    <w:tmpl w:val="3E72E8EA"/>
    <w:lvl w:ilvl="0" w:tplc="0058AFAE">
      <w:numFmt w:val="bullet"/>
      <w:lvlText w:val="-"/>
      <w:lvlJc w:val="left"/>
      <w:pPr>
        <w:ind w:left="1146" w:hanging="70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1" w:tplc="3CA63828">
      <w:numFmt w:val="bullet"/>
      <w:lvlText w:val="-"/>
      <w:lvlJc w:val="left"/>
      <w:pPr>
        <w:ind w:left="438" w:hanging="25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ru-RU" w:bidi="ru-RU"/>
      </w:rPr>
    </w:lvl>
    <w:lvl w:ilvl="2" w:tplc="E24E4652">
      <w:numFmt w:val="bullet"/>
      <w:lvlText w:val="•"/>
      <w:lvlJc w:val="left"/>
      <w:pPr>
        <w:ind w:left="2202" w:hanging="255"/>
      </w:pPr>
      <w:rPr>
        <w:rFonts w:hint="default"/>
        <w:lang w:val="ru-RU" w:eastAsia="ru-RU" w:bidi="ru-RU"/>
      </w:rPr>
    </w:lvl>
    <w:lvl w:ilvl="3" w:tplc="4632768A">
      <w:numFmt w:val="bullet"/>
      <w:lvlText w:val="•"/>
      <w:lvlJc w:val="left"/>
      <w:pPr>
        <w:ind w:left="3264" w:hanging="255"/>
      </w:pPr>
      <w:rPr>
        <w:rFonts w:hint="default"/>
        <w:lang w:val="ru-RU" w:eastAsia="ru-RU" w:bidi="ru-RU"/>
      </w:rPr>
    </w:lvl>
    <w:lvl w:ilvl="4" w:tplc="FEFCB74C">
      <w:numFmt w:val="bullet"/>
      <w:lvlText w:val="•"/>
      <w:lvlJc w:val="left"/>
      <w:pPr>
        <w:ind w:left="4326" w:hanging="255"/>
      </w:pPr>
      <w:rPr>
        <w:rFonts w:hint="default"/>
        <w:lang w:val="ru-RU" w:eastAsia="ru-RU" w:bidi="ru-RU"/>
      </w:rPr>
    </w:lvl>
    <w:lvl w:ilvl="5" w:tplc="7ADE1EF4">
      <w:numFmt w:val="bullet"/>
      <w:lvlText w:val="•"/>
      <w:lvlJc w:val="left"/>
      <w:pPr>
        <w:ind w:left="5388" w:hanging="255"/>
      </w:pPr>
      <w:rPr>
        <w:rFonts w:hint="default"/>
        <w:lang w:val="ru-RU" w:eastAsia="ru-RU" w:bidi="ru-RU"/>
      </w:rPr>
    </w:lvl>
    <w:lvl w:ilvl="6" w:tplc="B828842C">
      <w:numFmt w:val="bullet"/>
      <w:lvlText w:val="•"/>
      <w:lvlJc w:val="left"/>
      <w:pPr>
        <w:ind w:left="6450" w:hanging="255"/>
      </w:pPr>
      <w:rPr>
        <w:rFonts w:hint="default"/>
        <w:lang w:val="ru-RU" w:eastAsia="ru-RU" w:bidi="ru-RU"/>
      </w:rPr>
    </w:lvl>
    <w:lvl w:ilvl="7" w:tplc="34BEB5F8">
      <w:numFmt w:val="bullet"/>
      <w:lvlText w:val="•"/>
      <w:lvlJc w:val="left"/>
      <w:pPr>
        <w:ind w:left="7512" w:hanging="255"/>
      </w:pPr>
      <w:rPr>
        <w:rFonts w:hint="default"/>
        <w:lang w:val="ru-RU" w:eastAsia="ru-RU" w:bidi="ru-RU"/>
      </w:rPr>
    </w:lvl>
    <w:lvl w:ilvl="8" w:tplc="773E2430">
      <w:numFmt w:val="bullet"/>
      <w:lvlText w:val="•"/>
      <w:lvlJc w:val="left"/>
      <w:pPr>
        <w:ind w:left="8574" w:hanging="255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228"/>
    <w:rsid w:val="000C2105"/>
    <w:rsid w:val="00146E9E"/>
    <w:rsid w:val="00172228"/>
    <w:rsid w:val="003A320E"/>
    <w:rsid w:val="004E1252"/>
    <w:rsid w:val="005D0F7B"/>
    <w:rsid w:val="008773A1"/>
    <w:rsid w:val="00B96E2D"/>
    <w:rsid w:val="00E7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72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4">
    <w:name w:val="heading 4"/>
    <w:basedOn w:val="a"/>
    <w:link w:val="40"/>
    <w:uiPriority w:val="1"/>
    <w:qFormat/>
    <w:rsid w:val="00E772CA"/>
    <w:pPr>
      <w:ind w:left="1502"/>
      <w:jc w:val="both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1"/>
    <w:rsid w:val="00E772CA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E772CA"/>
    <w:pPr>
      <w:ind w:left="43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772CA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34"/>
    <w:qFormat/>
    <w:rsid w:val="00E772CA"/>
    <w:pPr>
      <w:ind w:left="438" w:firstLine="707"/>
    </w:pPr>
  </w:style>
  <w:style w:type="paragraph" w:customStyle="1" w:styleId="TableParagraph">
    <w:name w:val="Table Paragraph"/>
    <w:basedOn w:val="a"/>
    <w:uiPriority w:val="1"/>
    <w:qFormat/>
    <w:rsid w:val="00E772CA"/>
    <w:pPr>
      <w:ind w:left="113"/>
    </w:pPr>
  </w:style>
  <w:style w:type="paragraph" w:customStyle="1" w:styleId="Default">
    <w:name w:val="Default"/>
    <w:rsid w:val="00E772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E772CA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77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73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73A1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72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4">
    <w:name w:val="heading 4"/>
    <w:basedOn w:val="a"/>
    <w:link w:val="40"/>
    <w:uiPriority w:val="1"/>
    <w:qFormat/>
    <w:rsid w:val="00E772CA"/>
    <w:pPr>
      <w:ind w:left="1502"/>
      <w:jc w:val="both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1"/>
    <w:rsid w:val="00E772CA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E772CA"/>
    <w:pPr>
      <w:ind w:left="43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772CA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34"/>
    <w:qFormat/>
    <w:rsid w:val="00E772CA"/>
    <w:pPr>
      <w:ind w:left="438" w:firstLine="707"/>
    </w:pPr>
  </w:style>
  <w:style w:type="paragraph" w:customStyle="1" w:styleId="TableParagraph">
    <w:name w:val="Table Paragraph"/>
    <w:basedOn w:val="a"/>
    <w:uiPriority w:val="1"/>
    <w:qFormat/>
    <w:rsid w:val="00E772CA"/>
    <w:pPr>
      <w:ind w:left="113"/>
    </w:pPr>
  </w:style>
  <w:style w:type="paragraph" w:customStyle="1" w:styleId="Default">
    <w:name w:val="Default"/>
    <w:rsid w:val="00E772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E772CA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77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73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73A1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raneD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7227</Words>
  <Characters>41198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Страшкова Елена Николаевна</dc:creator>
  <cp:keywords/>
  <dc:description/>
  <cp:lastModifiedBy>Страшкова Елена Николаевна</cp:lastModifiedBy>
  <cp:revision>8</cp:revision>
  <cp:lastPrinted>2024-02-28T03:32:00Z</cp:lastPrinted>
  <dcterms:created xsi:type="dcterms:W3CDTF">2022-11-15T05:38:00Z</dcterms:created>
  <dcterms:modified xsi:type="dcterms:W3CDTF">2026-04-16T08:07:00Z</dcterms:modified>
</cp:coreProperties>
</file>